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511"/>
        <w:tblW w:w="0" w:type="auto"/>
        <w:tblLayout w:type="fixed"/>
        <w:tblCellMar>
          <w:left w:w="0" w:type="dxa"/>
          <w:right w:w="0" w:type="dxa"/>
        </w:tblCellMar>
        <w:tblLook w:val="01E0" w:firstRow="1" w:lastRow="1" w:firstColumn="1" w:lastColumn="1" w:noHBand="0" w:noVBand="0"/>
      </w:tblPr>
      <w:tblGrid>
        <w:gridCol w:w="3402"/>
      </w:tblGrid>
      <w:tr w:rsidR="003E082F" w14:paraId="2B3353B7" w14:textId="77777777" w:rsidTr="00C809C0">
        <w:trPr>
          <w:cantSplit/>
          <w:trHeight w:val="1134"/>
        </w:trPr>
        <w:tc>
          <w:tcPr>
            <w:tcW w:w="3402" w:type="dxa"/>
            <w:shd w:val="clear" w:color="auto" w:fill="auto"/>
          </w:tcPr>
          <w:p w14:paraId="2B3353B6" w14:textId="041AEC2A" w:rsidR="00894FA9" w:rsidRPr="00C809C0" w:rsidRDefault="00B4763C" w:rsidP="00C809C0">
            <w:pPr>
              <w:jc w:val="center"/>
              <w:rPr>
                <w:rFonts w:ascii="Times New Roman" w:eastAsia="Times New Roman" w:hAnsi="Times New Roman"/>
              </w:rPr>
            </w:pPr>
            <w:r>
              <w:rPr>
                <w:rFonts w:ascii="Times New Roman" w:eastAsia="Times New Roman" w:hAnsi="Times New Roman"/>
                <w:noProof/>
                <w:lang w:eastAsia="hr-HR"/>
              </w:rPr>
              <w:drawing>
                <wp:inline distT="0" distB="0" distL="0" distR="0" wp14:anchorId="2B3353DB" wp14:editId="481FB977">
                  <wp:extent cx="409575" cy="600075"/>
                  <wp:effectExtent l="0" t="0" r="0" b="0"/>
                  <wp:docPr id="1" name="Picture 1" descr="HER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A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600075"/>
                          </a:xfrm>
                          <a:prstGeom prst="rect">
                            <a:avLst/>
                          </a:prstGeom>
                          <a:noFill/>
                          <a:ln>
                            <a:noFill/>
                          </a:ln>
                        </pic:spPr>
                      </pic:pic>
                    </a:graphicData>
                  </a:graphic>
                </wp:inline>
              </w:drawing>
            </w:r>
          </w:p>
        </w:tc>
      </w:tr>
      <w:tr w:rsidR="003E082F" w14:paraId="2B3353BB" w14:textId="77777777" w:rsidTr="00C809C0">
        <w:trPr>
          <w:cantSplit/>
        </w:trPr>
        <w:tc>
          <w:tcPr>
            <w:tcW w:w="3402" w:type="dxa"/>
            <w:shd w:val="clear" w:color="auto" w:fill="auto"/>
          </w:tcPr>
          <w:p w14:paraId="2B3353B8" w14:textId="77777777" w:rsidR="00894FA9" w:rsidRPr="00C809C0" w:rsidRDefault="00446054" w:rsidP="00C809C0">
            <w:pPr>
              <w:jc w:val="center"/>
              <w:rPr>
                <w:rFonts w:ascii="Times New Roman" w:eastAsia="Times New Roman" w:hAnsi="Times New Roman"/>
                <w:b/>
              </w:rPr>
            </w:pPr>
            <w:r w:rsidRPr="00C809C0">
              <w:rPr>
                <w:rFonts w:ascii="Times New Roman" w:eastAsia="Times New Roman" w:hAnsi="Times New Roman"/>
                <w:b/>
              </w:rPr>
              <w:t>HRVATSKA ENERGETSKA REGULATORNA AGENCIJA</w:t>
            </w:r>
          </w:p>
          <w:p w14:paraId="2B3353B9" w14:textId="77777777" w:rsidR="00894FA9" w:rsidRPr="00C809C0" w:rsidRDefault="00446054" w:rsidP="00C809C0">
            <w:pPr>
              <w:jc w:val="center"/>
              <w:rPr>
                <w:rFonts w:ascii="Times New Roman" w:eastAsia="Times New Roman" w:hAnsi="Times New Roman"/>
                <w:b/>
              </w:rPr>
            </w:pPr>
            <w:r w:rsidRPr="00C809C0">
              <w:rPr>
                <w:rFonts w:ascii="Times New Roman" w:eastAsia="Times New Roman" w:hAnsi="Times New Roman"/>
                <w:b/>
              </w:rPr>
              <w:t>Ulica grada Vukovara 14</w:t>
            </w:r>
          </w:p>
          <w:p w14:paraId="2B3353BA" w14:textId="77777777" w:rsidR="00894FA9" w:rsidRPr="00C809C0" w:rsidRDefault="00446054" w:rsidP="00C809C0">
            <w:pPr>
              <w:jc w:val="center"/>
              <w:rPr>
                <w:rFonts w:ascii="Times New Roman" w:eastAsia="Times New Roman" w:hAnsi="Times New Roman"/>
              </w:rPr>
            </w:pPr>
            <w:r w:rsidRPr="00C809C0">
              <w:rPr>
                <w:rFonts w:ascii="Times New Roman" w:eastAsia="Times New Roman" w:hAnsi="Times New Roman"/>
                <w:b/>
              </w:rPr>
              <w:t>10000 Zagreb</w:t>
            </w:r>
          </w:p>
        </w:tc>
      </w:tr>
    </w:tbl>
    <w:p w14:paraId="2B3353BC" w14:textId="77777777" w:rsidR="00F73E41" w:rsidRDefault="00446054" w:rsidP="00F73E41">
      <w:pPr>
        <w:jc w:val="right"/>
        <w:rPr>
          <w:rFonts w:ascii="CarolinaBar-B39-25F2" w:hAnsi="CarolinaBar-B39-25F2"/>
          <w:sz w:val="32"/>
          <w:szCs w:val="32"/>
        </w:rPr>
      </w:pPr>
      <w:r>
        <w:rPr>
          <w:rFonts w:ascii="CarolinaBar-B39-25F2" w:hAnsi="CarolinaBar-B39-25F2"/>
          <w:sz w:val="32"/>
          <w:szCs w:val="32"/>
        </w:rPr>
        <w:t>*P/</w:t>
      </w:r>
      <w:r>
        <w:rPr>
          <w:rFonts w:ascii="CarolinaBar-B39-25F2" w:hAnsi="CarolinaBar-B39-25F2"/>
          <w:sz w:val="32"/>
          <w:szCs w:val="32"/>
        </w:rPr>
        <w:fldChar w:fldCharType="begin">
          <w:ffData>
            <w:name w:val="Jop1"/>
            <w:enabled/>
            <w:calcOnExit w:val="0"/>
            <w:textInput/>
          </w:ffData>
        </w:fldChar>
      </w:r>
      <w:bookmarkStart w:id="0" w:name="Jop1"/>
      <w:r>
        <w:rPr>
          <w:rFonts w:ascii="CarolinaBar-B39-25F2" w:hAnsi="CarolinaBar-B39-25F2"/>
          <w:sz w:val="32"/>
          <w:szCs w:val="32"/>
        </w:rPr>
        <w:instrText xml:space="preserve"> FORMTEXT </w:instrText>
      </w:r>
      <w:r>
        <w:rPr>
          <w:rFonts w:ascii="CarolinaBar-B39-25F2" w:hAnsi="CarolinaBar-B39-25F2"/>
          <w:sz w:val="32"/>
          <w:szCs w:val="32"/>
        </w:rPr>
      </w:r>
      <w:r>
        <w:rPr>
          <w:rFonts w:ascii="CarolinaBar-B39-25F2" w:hAnsi="CarolinaBar-B39-25F2"/>
          <w:sz w:val="32"/>
          <w:szCs w:val="32"/>
        </w:rPr>
        <w:fldChar w:fldCharType="separate"/>
      </w:r>
      <w:r>
        <w:rPr>
          <w:rFonts w:ascii="CarolinaBar-B39-25F2" w:hAnsi="CarolinaBar-B39-25F2"/>
          <w:sz w:val="32"/>
          <w:szCs w:val="32"/>
        </w:rPr>
        <w:t>112638</w:t>
      </w:r>
      <w:r>
        <w:rPr>
          <w:rFonts w:ascii="CarolinaBar-B39-25F2" w:hAnsi="CarolinaBar-B39-25F2"/>
          <w:sz w:val="32"/>
          <w:szCs w:val="32"/>
        </w:rPr>
        <w:fldChar w:fldCharType="end"/>
      </w:r>
      <w:bookmarkEnd w:id="0"/>
      <w:r>
        <w:rPr>
          <w:rFonts w:ascii="CarolinaBar-B39-25F2" w:hAnsi="CarolinaBar-B39-25F2"/>
          <w:sz w:val="32"/>
          <w:szCs w:val="32"/>
        </w:rPr>
        <w:t>*</w:t>
      </w:r>
    </w:p>
    <w:tbl>
      <w:tblPr>
        <w:tblW w:w="9606" w:type="dxa"/>
        <w:tblLook w:val="04A0" w:firstRow="1" w:lastRow="0" w:firstColumn="1" w:lastColumn="0" w:noHBand="0" w:noVBand="1"/>
      </w:tblPr>
      <w:tblGrid>
        <w:gridCol w:w="3972"/>
        <w:gridCol w:w="4805"/>
        <w:gridCol w:w="829"/>
      </w:tblGrid>
      <w:tr w:rsidR="003E082F" w14:paraId="2B3353BE" w14:textId="77777777" w:rsidTr="004243B0">
        <w:tc>
          <w:tcPr>
            <w:tcW w:w="9606" w:type="dxa"/>
            <w:gridSpan w:val="3"/>
            <w:shd w:val="clear" w:color="auto" w:fill="auto"/>
          </w:tcPr>
          <w:p w14:paraId="2B3353BD" w14:textId="77777777" w:rsidR="004243B0" w:rsidRPr="0056724A" w:rsidRDefault="004C0113" w:rsidP="00B10D5D">
            <w:pPr>
              <w:spacing w:after="0" w:line="240" w:lineRule="auto"/>
              <w:rPr>
                <w:rFonts w:ascii="Arial" w:hAnsi="Arial" w:cs="Arial"/>
                <w:b/>
                <w:sz w:val="24"/>
                <w:szCs w:val="24"/>
              </w:rPr>
            </w:pPr>
          </w:p>
        </w:tc>
      </w:tr>
      <w:tr w:rsidR="003E082F" w14:paraId="2B3353C0" w14:textId="77777777" w:rsidTr="004243B0">
        <w:tc>
          <w:tcPr>
            <w:tcW w:w="9606" w:type="dxa"/>
            <w:gridSpan w:val="3"/>
            <w:shd w:val="clear" w:color="auto" w:fill="auto"/>
          </w:tcPr>
          <w:p w14:paraId="2B3353BF" w14:textId="77777777" w:rsidR="007B0FF8" w:rsidRPr="002A4AC6" w:rsidRDefault="00446054" w:rsidP="00EC00B9">
            <w:pPr>
              <w:spacing w:after="0" w:line="240" w:lineRule="auto"/>
              <w:rPr>
                <w:rFonts w:ascii="Times New Roman" w:hAnsi="Times New Roman"/>
                <w:b/>
                <w:sz w:val="24"/>
                <w:szCs w:val="24"/>
              </w:rPr>
            </w:pPr>
            <w:r w:rsidRPr="002A4AC6">
              <w:rPr>
                <w:rFonts w:ascii="Times New Roman" w:hAnsi="Times New Roman"/>
                <w:b/>
                <w:sz w:val="24"/>
                <w:szCs w:val="24"/>
              </w:rPr>
              <w:t xml:space="preserve">KLASA: </w:t>
            </w:r>
            <w:r>
              <w:rPr>
                <w:rFonts w:ascii="Times New Roman" w:hAnsi="Times New Roman"/>
                <w:b/>
                <w:sz w:val="24"/>
                <w:szCs w:val="24"/>
              </w:rPr>
              <w:fldChar w:fldCharType="begin">
                <w:ffData>
                  <w:name w:val="PredmetKlasa"/>
                  <w:enabled/>
                  <w:calcOnExit w:val="0"/>
                  <w:textInput/>
                </w:ffData>
              </w:fldChar>
            </w:r>
            <w:bookmarkStart w:id="1" w:name="PredmetKlasa"/>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Pr>
                <w:rFonts w:ascii="Times New Roman" w:hAnsi="Times New Roman"/>
                <w:b/>
                <w:sz w:val="24"/>
                <w:szCs w:val="24"/>
              </w:rPr>
              <w:t>404-01/18-04/41</w:t>
            </w:r>
            <w:r>
              <w:rPr>
                <w:rFonts w:ascii="Times New Roman" w:hAnsi="Times New Roman"/>
                <w:b/>
                <w:sz w:val="24"/>
                <w:szCs w:val="24"/>
              </w:rPr>
              <w:fldChar w:fldCharType="end"/>
            </w:r>
            <w:bookmarkEnd w:id="1"/>
          </w:p>
        </w:tc>
      </w:tr>
      <w:tr w:rsidR="003E082F" w14:paraId="2B3353C2" w14:textId="77777777" w:rsidTr="004243B0">
        <w:tc>
          <w:tcPr>
            <w:tcW w:w="9606" w:type="dxa"/>
            <w:gridSpan w:val="3"/>
            <w:shd w:val="clear" w:color="auto" w:fill="auto"/>
          </w:tcPr>
          <w:p w14:paraId="2B3353C1" w14:textId="77777777" w:rsidR="007B0FF8" w:rsidRPr="002A4AC6" w:rsidRDefault="00446054" w:rsidP="00826742">
            <w:pPr>
              <w:spacing w:after="0" w:line="240" w:lineRule="auto"/>
              <w:rPr>
                <w:rFonts w:ascii="Times New Roman" w:hAnsi="Times New Roman"/>
                <w:b/>
                <w:sz w:val="24"/>
                <w:szCs w:val="24"/>
              </w:rPr>
            </w:pPr>
            <w:proofErr w:type="spellStart"/>
            <w:r w:rsidRPr="002A4AC6">
              <w:rPr>
                <w:rFonts w:ascii="Times New Roman" w:hAnsi="Times New Roman"/>
                <w:b/>
                <w:sz w:val="24"/>
                <w:szCs w:val="24"/>
              </w:rPr>
              <w:t>URBROJ</w:t>
            </w:r>
            <w:proofErr w:type="spellEnd"/>
            <w:r w:rsidRPr="002A4AC6">
              <w:rPr>
                <w:rFonts w:ascii="Times New Roman" w:hAnsi="Times New Roman"/>
                <w:b/>
                <w:sz w:val="24"/>
                <w:szCs w:val="24"/>
              </w:rPr>
              <w:t xml:space="preserve">:  </w:t>
            </w:r>
            <w:r w:rsidRPr="002A4AC6">
              <w:rPr>
                <w:rFonts w:ascii="Times New Roman" w:hAnsi="Times New Roman"/>
                <w:b/>
                <w:sz w:val="24"/>
                <w:szCs w:val="24"/>
              </w:rPr>
              <w:fldChar w:fldCharType="begin">
                <w:ffData>
                  <w:name w:val="PismenoUrBroj1"/>
                  <w:enabled/>
                  <w:calcOnExit w:val="0"/>
                  <w:textInput/>
                </w:ffData>
              </w:fldChar>
            </w:r>
            <w:bookmarkStart w:id="2" w:name="PismenoUrBroj1"/>
            <w:r w:rsidRPr="002A4AC6">
              <w:rPr>
                <w:rFonts w:ascii="Times New Roman" w:hAnsi="Times New Roman"/>
                <w:b/>
                <w:sz w:val="24"/>
                <w:szCs w:val="24"/>
              </w:rPr>
              <w:instrText xml:space="preserve"> FORMTEXT </w:instrText>
            </w:r>
            <w:r w:rsidRPr="002A4AC6">
              <w:rPr>
                <w:rFonts w:ascii="Times New Roman" w:hAnsi="Times New Roman"/>
                <w:b/>
                <w:sz w:val="24"/>
                <w:szCs w:val="24"/>
              </w:rPr>
            </w:r>
            <w:r w:rsidRPr="002A4AC6">
              <w:rPr>
                <w:rFonts w:ascii="Times New Roman" w:hAnsi="Times New Roman"/>
                <w:b/>
                <w:sz w:val="24"/>
                <w:szCs w:val="24"/>
              </w:rPr>
              <w:fldChar w:fldCharType="separate"/>
            </w:r>
            <w:r w:rsidRPr="002A4AC6">
              <w:rPr>
                <w:rFonts w:ascii="Times New Roman" w:hAnsi="Times New Roman"/>
                <w:b/>
                <w:sz w:val="24"/>
                <w:szCs w:val="24"/>
              </w:rPr>
              <w:t>371-07-18-4</w:t>
            </w:r>
            <w:r w:rsidRPr="002A4AC6">
              <w:rPr>
                <w:rFonts w:ascii="Times New Roman" w:hAnsi="Times New Roman"/>
                <w:b/>
                <w:sz w:val="24"/>
                <w:szCs w:val="24"/>
              </w:rPr>
              <w:fldChar w:fldCharType="end"/>
            </w:r>
            <w:bookmarkEnd w:id="2"/>
          </w:p>
        </w:tc>
      </w:tr>
      <w:tr w:rsidR="003E082F" w14:paraId="2B3353C4" w14:textId="77777777" w:rsidTr="004243B0">
        <w:tc>
          <w:tcPr>
            <w:tcW w:w="9606" w:type="dxa"/>
            <w:gridSpan w:val="3"/>
            <w:shd w:val="clear" w:color="auto" w:fill="auto"/>
          </w:tcPr>
          <w:p w14:paraId="2B3353C3" w14:textId="2D1A1417" w:rsidR="007B0FF8" w:rsidRPr="002A4AC6" w:rsidRDefault="00446054" w:rsidP="00673F14">
            <w:pPr>
              <w:spacing w:after="0" w:line="240" w:lineRule="auto"/>
              <w:rPr>
                <w:rFonts w:ascii="Times New Roman" w:hAnsi="Times New Roman"/>
                <w:b/>
                <w:sz w:val="24"/>
                <w:szCs w:val="24"/>
              </w:rPr>
            </w:pPr>
            <w:r w:rsidRPr="002A4AC6">
              <w:rPr>
                <w:rFonts w:ascii="Times New Roman" w:hAnsi="Times New Roman"/>
                <w:b/>
                <w:sz w:val="24"/>
                <w:szCs w:val="24"/>
              </w:rPr>
              <w:fldChar w:fldCharType="begin">
                <w:ffData>
                  <w:name w:val="NadOrgJedNaselje1"/>
                  <w:enabled/>
                  <w:calcOnExit w:val="0"/>
                  <w:textInput/>
                </w:ffData>
              </w:fldChar>
            </w:r>
            <w:bookmarkStart w:id="3" w:name="NadOrgJedNaselje1"/>
            <w:r w:rsidRPr="002A4AC6">
              <w:rPr>
                <w:rFonts w:ascii="Times New Roman" w:hAnsi="Times New Roman"/>
                <w:b/>
                <w:sz w:val="24"/>
                <w:szCs w:val="24"/>
              </w:rPr>
              <w:instrText xml:space="preserve"> FORMTEXT </w:instrText>
            </w:r>
            <w:r w:rsidRPr="002A4AC6">
              <w:rPr>
                <w:rFonts w:ascii="Times New Roman" w:hAnsi="Times New Roman"/>
                <w:b/>
                <w:sz w:val="24"/>
                <w:szCs w:val="24"/>
              </w:rPr>
            </w:r>
            <w:r w:rsidRPr="002A4AC6">
              <w:rPr>
                <w:rFonts w:ascii="Times New Roman" w:hAnsi="Times New Roman"/>
                <w:b/>
                <w:sz w:val="24"/>
                <w:szCs w:val="24"/>
              </w:rPr>
              <w:fldChar w:fldCharType="separate"/>
            </w:r>
            <w:r w:rsidRPr="002A4AC6">
              <w:rPr>
                <w:rFonts w:ascii="Times New Roman" w:hAnsi="Times New Roman"/>
                <w:b/>
                <w:sz w:val="24"/>
                <w:szCs w:val="24"/>
              </w:rPr>
              <w:t>Zagreb</w:t>
            </w:r>
            <w:r w:rsidRPr="002A4AC6">
              <w:rPr>
                <w:rFonts w:ascii="Times New Roman" w:hAnsi="Times New Roman"/>
                <w:b/>
                <w:sz w:val="24"/>
                <w:szCs w:val="24"/>
              </w:rPr>
              <w:fldChar w:fldCharType="end"/>
            </w:r>
            <w:bookmarkEnd w:id="3"/>
            <w:r w:rsidRPr="002A4AC6">
              <w:rPr>
                <w:rFonts w:ascii="Times New Roman" w:hAnsi="Times New Roman"/>
                <w:b/>
                <w:sz w:val="24"/>
                <w:szCs w:val="24"/>
              </w:rPr>
              <w:t xml:space="preserve">,  </w:t>
            </w:r>
            <w:r w:rsidR="00673F14">
              <w:rPr>
                <w:rFonts w:ascii="Times New Roman" w:hAnsi="Times New Roman"/>
                <w:b/>
                <w:sz w:val="24"/>
                <w:szCs w:val="24"/>
              </w:rPr>
              <w:t>26. rujna 2018.</w:t>
            </w:r>
          </w:p>
        </w:tc>
      </w:tr>
      <w:tr w:rsidR="003E082F" w14:paraId="2B3353C6" w14:textId="77777777" w:rsidTr="004243B0">
        <w:tblPrEx>
          <w:jc w:val="right"/>
        </w:tblPrEx>
        <w:trPr>
          <w:gridBefore w:val="1"/>
          <w:gridAfter w:val="1"/>
          <w:wBefore w:w="3972" w:type="dxa"/>
          <w:wAfter w:w="829" w:type="dxa"/>
          <w:jc w:val="right"/>
        </w:trPr>
        <w:tc>
          <w:tcPr>
            <w:tcW w:w="4805" w:type="dxa"/>
            <w:shd w:val="clear" w:color="auto" w:fill="auto"/>
            <w:vAlign w:val="center"/>
          </w:tcPr>
          <w:p w14:paraId="2B3353C5" w14:textId="6F11EBAE" w:rsidR="00D836D6" w:rsidRPr="002A4AC6" w:rsidRDefault="004C0113" w:rsidP="003E66ED">
            <w:pPr>
              <w:spacing w:after="0" w:line="240" w:lineRule="auto"/>
              <w:jc w:val="center"/>
              <w:rPr>
                <w:rFonts w:ascii="Times New Roman" w:hAnsi="Times New Roman"/>
                <w:b/>
                <w:sz w:val="24"/>
                <w:szCs w:val="24"/>
              </w:rPr>
            </w:pPr>
          </w:p>
        </w:tc>
      </w:tr>
      <w:tr w:rsidR="00673F14" w14:paraId="2B3353C8" w14:textId="77777777" w:rsidTr="005D23A8">
        <w:tblPrEx>
          <w:jc w:val="right"/>
        </w:tblPrEx>
        <w:trPr>
          <w:gridBefore w:val="1"/>
          <w:gridAfter w:val="1"/>
          <w:wBefore w:w="3972" w:type="dxa"/>
          <w:wAfter w:w="829" w:type="dxa"/>
          <w:jc w:val="right"/>
        </w:trPr>
        <w:tc>
          <w:tcPr>
            <w:tcW w:w="4805" w:type="dxa"/>
            <w:shd w:val="clear" w:color="auto" w:fill="auto"/>
          </w:tcPr>
          <w:p w14:paraId="2B3353C7" w14:textId="61058270" w:rsidR="00673F14" w:rsidRPr="002A4AC6" w:rsidRDefault="00673F14" w:rsidP="00673F14">
            <w:pPr>
              <w:spacing w:after="0" w:line="240" w:lineRule="auto"/>
              <w:jc w:val="center"/>
              <w:rPr>
                <w:rFonts w:ascii="Times New Roman" w:hAnsi="Times New Roman"/>
                <w:b/>
                <w:sz w:val="24"/>
                <w:szCs w:val="24"/>
              </w:rPr>
            </w:pPr>
          </w:p>
        </w:tc>
      </w:tr>
      <w:tr w:rsidR="003E082F" w14:paraId="2B3353CA" w14:textId="77777777" w:rsidTr="004243B0">
        <w:tblPrEx>
          <w:jc w:val="right"/>
        </w:tblPrEx>
        <w:trPr>
          <w:gridBefore w:val="1"/>
          <w:gridAfter w:val="1"/>
          <w:wBefore w:w="3972" w:type="dxa"/>
          <w:wAfter w:w="829" w:type="dxa"/>
          <w:jc w:val="right"/>
        </w:trPr>
        <w:tc>
          <w:tcPr>
            <w:tcW w:w="4805" w:type="dxa"/>
            <w:shd w:val="clear" w:color="auto" w:fill="auto"/>
            <w:vAlign w:val="center"/>
          </w:tcPr>
          <w:p w14:paraId="2B3353C9" w14:textId="0D677995" w:rsidR="008C33DB" w:rsidRPr="002A4AC6" w:rsidRDefault="004C0113" w:rsidP="00673F14">
            <w:pPr>
              <w:spacing w:after="0" w:line="240" w:lineRule="auto"/>
              <w:jc w:val="center"/>
              <w:rPr>
                <w:rFonts w:ascii="Times New Roman" w:hAnsi="Times New Roman"/>
                <w:b/>
                <w:sz w:val="24"/>
                <w:szCs w:val="24"/>
              </w:rPr>
            </w:pPr>
          </w:p>
        </w:tc>
      </w:tr>
    </w:tbl>
    <w:p w14:paraId="2B3353CB" w14:textId="77777777" w:rsidR="008A1EFC" w:rsidRPr="002A4AC6" w:rsidRDefault="004C0113" w:rsidP="00C45B75">
      <w:pPr>
        <w:spacing w:after="0" w:line="240" w:lineRule="auto"/>
        <w:rPr>
          <w:rFonts w:ascii="Times New Roman" w:hAnsi="Times New Roman"/>
          <w:b/>
          <w:sz w:val="24"/>
          <w:szCs w:val="24"/>
        </w:rPr>
      </w:pPr>
    </w:p>
    <w:p w14:paraId="3C7EAA7D" w14:textId="77777777" w:rsidR="00673F14" w:rsidRPr="00673F14" w:rsidRDefault="00673F14" w:rsidP="00673F14">
      <w:pPr>
        <w:spacing w:before="120" w:after="120" w:line="240" w:lineRule="auto"/>
        <w:ind w:left="1418" w:hanging="1418"/>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 xml:space="preserve">PREDMET: Poziv za dostavu ponude </w:t>
      </w:r>
    </w:p>
    <w:p w14:paraId="625F61D0" w14:textId="77777777" w:rsidR="00673F14" w:rsidRPr="00673F14" w:rsidRDefault="00673F14" w:rsidP="00673F14">
      <w:pPr>
        <w:spacing w:before="120" w:after="120" w:line="240" w:lineRule="auto"/>
        <w:ind w:left="1418" w:hanging="1418"/>
        <w:rPr>
          <w:rFonts w:ascii="Times New Roman" w:eastAsia="Times New Roman" w:hAnsi="Times New Roman"/>
          <w:b/>
          <w:bCs/>
          <w:sz w:val="24"/>
          <w:szCs w:val="24"/>
          <w:lang w:eastAsia="hr-HR"/>
        </w:rPr>
      </w:pPr>
    </w:p>
    <w:p w14:paraId="003851B1"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 xml:space="preserve">Temeljem Pravilnika o provedbi postupaka jednostavne nabave, klasa: 011-01/17-01/07, </w:t>
      </w:r>
      <w:proofErr w:type="spellStart"/>
      <w:r w:rsidRPr="00673F14">
        <w:rPr>
          <w:rFonts w:ascii="Times New Roman" w:eastAsia="Times New Roman" w:hAnsi="Times New Roman"/>
          <w:bCs/>
          <w:sz w:val="24"/>
          <w:szCs w:val="24"/>
          <w:lang w:eastAsia="hr-HR"/>
        </w:rPr>
        <w:t>urbroj</w:t>
      </w:r>
      <w:proofErr w:type="spellEnd"/>
      <w:r w:rsidRPr="00673F14">
        <w:rPr>
          <w:rFonts w:ascii="Times New Roman" w:eastAsia="Times New Roman" w:hAnsi="Times New Roman"/>
          <w:bCs/>
          <w:sz w:val="24"/>
          <w:szCs w:val="24"/>
          <w:lang w:eastAsia="hr-HR"/>
        </w:rPr>
        <w:t>: 371-01/17-01, od 31. ožujka 2017., ovim putem Hrvatska energetska regulatorna agencija, Ulica grada Vukovara 14, Zagreb (dalje: naručitelj) upućuje Poziv za dostavu ponude kako slijedi:</w:t>
      </w:r>
    </w:p>
    <w:p w14:paraId="0BA2A0B6"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p>
    <w:p w14:paraId="78FC1C70"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1. OPIS PREDMETA NABAVE</w:t>
      </w:r>
    </w:p>
    <w:p w14:paraId="7ADBF75A"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
          <w:bCs/>
          <w:sz w:val="24"/>
          <w:szCs w:val="24"/>
          <w:lang w:eastAsia="hr-HR"/>
        </w:rPr>
        <w:t>1.1. Predmet nabave:</w:t>
      </w:r>
      <w:r w:rsidRPr="00673F14">
        <w:rPr>
          <w:rFonts w:ascii="Times New Roman" w:eastAsia="Times New Roman" w:hAnsi="Times New Roman"/>
          <w:bCs/>
          <w:sz w:val="24"/>
          <w:szCs w:val="24"/>
          <w:lang w:eastAsia="hr-HR"/>
        </w:rPr>
        <w:t xml:space="preserve"> </w:t>
      </w:r>
    </w:p>
    <w:p w14:paraId="63AD205E"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Predmet nabave je izrada Izvješća „Revizija provedbe samostalnog pristupa internetu i odvajanja telekomunikacijskog sustava kojeg koristi društvo Hrvatski operator prijenosnog sustava d.o.o.“ (dalje: Izvješće) sukladno Troškovniku iz Priloga 2 i Projektnom zadatku iz Priloga 3 ovog Poziva.</w:t>
      </w:r>
    </w:p>
    <w:p w14:paraId="03BFACEA"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1.2. Opis predmeta nabave:</w:t>
      </w:r>
    </w:p>
    <w:p w14:paraId="6B593CA9"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Naručitelj je, nakon provedenog postupka certifikacije, u skladu s člankom 23. Zakona o tržištu električne energije („Narodne novine“, broj 22/13 i 102/15), dana 22. veljače 2016. donio Rješenje kojim se izdaje certifikat trgovačkom društvu Hrvatski operator prijenosnog sustava d.o.o. (</w:t>
      </w:r>
      <w:proofErr w:type="spellStart"/>
      <w:r w:rsidRPr="00673F14">
        <w:rPr>
          <w:rFonts w:ascii="Times New Roman" w:eastAsia="Times New Roman" w:hAnsi="Times New Roman"/>
          <w:bCs/>
          <w:sz w:val="24"/>
          <w:szCs w:val="24"/>
          <w:lang w:eastAsia="hr-HR"/>
        </w:rPr>
        <w:t>HOPS</w:t>
      </w:r>
      <w:proofErr w:type="spellEnd"/>
      <w:r w:rsidRPr="00673F14">
        <w:rPr>
          <w:rFonts w:ascii="Times New Roman" w:eastAsia="Times New Roman" w:hAnsi="Times New Roman"/>
          <w:bCs/>
          <w:sz w:val="24"/>
          <w:szCs w:val="24"/>
          <w:lang w:eastAsia="hr-HR"/>
        </w:rPr>
        <w:t xml:space="preserve">) kao neovisnom operatoru prijenosa (ITO). Zbog potrebe kontinuiranog praćenja certificiranog operatora u njegovom pridržavanju zahtjeva knjigovodstvene, organizacijske i funkcionalne razdvojenosti od vertikalno integriranog subjekta, naručitelj kao regulator nadzire i stanje razdvojenosti telekomunikacijskog sustava. Zbog eventualnih promjena organizacije i/ili konfiguracije sustava, kao i međusobnih odnosa </w:t>
      </w:r>
      <w:proofErr w:type="spellStart"/>
      <w:r w:rsidRPr="00673F14">
        <w:rPr>
          <w:rFonts w:ascii="Times New Roman" w:eastAsia="Times New Roman" w:hAnsi="Times New Roman"/>
          <w:bCs/>
          <w:sz w:val="24"/>
          <w:szCs w:val="24"/>
          <w:lang w:eastAsia="hr-HR"/>
        </w:rPr>
        <w:t>HOPS</w:t>
      </w:r>
      <w:proofErr w:type="spellEnd"/>
      <w:r w:rsidRPr="00673F14">
        <w:rPr>
          <w:rFonts w:ascii="Times New Roman" w:eastAsia="Times New Roman" w:hAnsi="Times New Roman"/>
          <w:bCs/>
          <w:sz w:val="24"/>
          <w:szCs w:val="24"/>
          <w:lang w:eastAsia="hr-HR"/>
        </w:rPr>
        <w:t xml:space="preserve">-a i društva HEP-Telekomunikacije d.o.o. za telekomunikacijske usluge (HEP-Telekomunikacije), provodi se ovaj postupak nabave s ciljem revizije provedbe samostalnog pristupa internetu i odvajanja telekomunikacijskog sustava kojeg koristi </w:t>
      </w:r>
      <w:proofErr w:type="spellStart"/>
      <w:r w:rsidRPr="00673F14">
        <w:rPr>
          <w:rFonts w:ascii="Times New Roman" w:eastAsia="Times New Roman" w:hAnsi="Times New Roman"/>
          <w:bCs/>
          <w:sz w:val="24"/>
          <w:szCs w:val="24"/>
          <w:lang w:eastAsia="hr-HR"/>
        </w:rPr>
        <w:t>HOPS</w:t>
      </w:r>
      <w:proofErr w:type="spellEnd"/>
      <w:r w:rsidRPr="00673F14">
        <w:rPr>
          <w:rFonts w:ascii="Times New Roman" w:eastAsia="Times New Roman" w:hAnsi="Times New Roman"/>
          <w:bCs/>
          <w:sz w:val="24"/>
          <w:szCs w:val="24"/>
          <w:lang w:eastAsia="hr-HR"/>
        </w:rPr>
        <w:t xml:space="preserve"> kroz analizu trenutnog stanja na području samostalnog pristupa internetu kao i kroz analizu </w:t>
      </w:r>
      <w:proofErr w:type="spellStart"/>
      <w:r w:rsidRPr="00673F14">
        <w:rPr>
          <w:rFonts w:ascii="Times New Roman" w:eastAsia="Times New Roman" w:hAnsi="Times New Roman"/>
          <w:bCs/>
          <w:sz w:val="24"/>
          <w:szCs w:val="24"/>
          <w:lang w:eastAsia="hr-HR"/>
        </w:rPr>
        <w:t>TK</w:t>
      </w:r>
      <w:proofErr w:type="spellEnd"/>
      <w:r w:rsidRPr="00673F14">
        <w:rPr>
          <w:rFonts w:ascii="Times New Roman" w:eastAsia="Times New Roman" w:hAnsi="Times New Roman"/>
          <w:bCs/>
          <w:sz w:val="24"/>
          <w:szCs w:val="24"/>
          <w:lang w:eastAsia="hr-HR"/>
        </w:rPr>
        <w:t xml:space="preserve"> sustava te odnosa </w:t>
      </w:r>
      <w:proofErr w:type="spellStart"/>
      <w:r w:rsidRPr="00673F14">
        <w:rPr>
          <w:rFonts w:ascii="Times New Roman" w:eastAsia="Times New Roman" w:hAnsi="Times New Roman"/>
          <w:bCs/>
          <w:sz w:val="24"/>
          <w:szCs w:val="24"/>
          <w:lang w:eastAsia="hr-HR"/>
        </w:rPr>
        <w:t>HOPS</w:t>
      </w:r>
      <w:proofErr w:type="spellEnd"/>
      <w:r w:rsidRPr="00673F14">
        <w:rPr>
          <w:rFonts w:ascii="Times New Roman" w:eastAsia="Times New Roman" w:hAnsi="Times New Roman"/>
          <w:bCs/>
          <w:sz w:val="24"/>
          <w:szCs w:val="24"/>
          <w:lang w:eastAsia="hr-HR"/>
        </w:rPr>
        <w:t>-HEP-Telekomunikacije.</w:t>
      </w:r>
    </w:p>
    <w:p w14:paraId="59790D50"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Predmet nabave nije podijeljen na grupe te je ponuditelj u obvezi ponuditi predmet nabave u cijelosti, kao što je navedeno u Troškovniku – Prilog 2 ovog Poziva.</w:t>
      </w:r>
    </w:p>
    <w:p w14:paraId="1400A1E3"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1.3. Procijenjena vrijednost nabave: 195.000,00 kn</w:t>
      </w:r>
    </w:p>
    <w:p w14:paraId="774F438C"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1.4. Evidencijski broj nabave: 18-2018</w:t>
      </w:r>
    </w:p>
    <w:p w14:paraId="36DF5A01"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1.5. Brojčana oznaka iz jedinstvenog rječnika javne nabave: 79313000-1</w:t>
      </w:r>
    </w:p>
    <w:p w14:paraId="318CB3DA" w14:textId="77777777" w:rsidR="00673F14" w:rsidRPr="00673F14" w:rsidRDefault="00673F14" w:rsidP="00673F14">
      <w:pPr>
        <w:autoSpaceDE w:val="0"/>
        <w:autoSpaceDN w:val="0"/>
        <w:adjustRightInd w:val="0"/>
        <w:spacing w:after="0" w:line="240" w:lineRule="auto"/>
        <w:ind w:left="360"/>
        <w:rPr>
          <w:rFonts w:ascii="Times New Roman" w:eastAsia="ArialMT" w:hAnsi="Times New Roman"/>
          <w:lang w:eastAsia="hr-HR"/>
        </w:rPr>
      </w:pPr>
    </w:p>
    <w:p w14:paraId="7DDC83B7"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lastRenderedPageBreak/>
        <w:t>2. UVJETI NABAVE:</w:t>
      </w:r>
    </w:p>
    <w:p w14:paraId="0FB5F54D"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2.1. Način, rok i</w:t>
      </w:r>
      <w:r w:rsidRPr="00673F14" w:rsidDel="003C5507">
        <w:rPr>
          <w:rFonts w:ascii="Times New Roman" w:eastAsia="Times New Roman" w:hAnsi="Times New Roman"/>
          <w:b/>
          <w:bCs/>
          <w:sz w:val="24"/>
          <w:szCs w:val="24"/>
          <w:lang w:eastAsia="hr-HR"/>
        </w:rPr>
        <w:t xml:space="preserve"> </w:t>
      </w:r>
      <w:r w:rsidRPr="00673F14">
        <w:rPr>
          <w:rFonts w:ascii="Times New Roman" w:eastAsia="Times New Roman" w:hAnsi="Times New Roman"/>
          <w:b/>
          <w:bCs/>
          <w:sz w:val="24"/>
          <w:szCs w:val="24"/>
          <w:lang w:eastAsia="hr-HR"/>
        </w:rPr>
        <w:t xml:space="preserve">mjesto izvršenja: </w:t>
      </w:r>
    </w:p>
    <w:p w14:paraId="52903B27"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Konačna verzija Izvješća treba biti dostavljena u roku od 120 dana od dana sklapanja ugovora.</w:t>
      </w:r>
    </w:p>
    <w:p w14:paraId="023A1925"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 xml:space="preserve">U slučaju nemogućnosti izvršenja obveza u rokovima iz Projektnog zadatka, odabrani ponuditelj je dužan unutar rokova utvrđenih Projektnim zadatkom, odmah, a najkasnije 3 (tri) kalendarska dana od nastanka razloga za kašnjenje, pisanim putem zatražiti od naručitelja suglasnost za produženje navedenog roka od 120 dana. Odabrani ponuditelj je dužan svoj zahtjev obrazložiti. Naručitelj može dati suglasnost za produženje roka ako smatra da je zahtjev osnovan u kojem slučaju će naručitelj i odabrani ponuditelj zaključiti dodatak ugovoru. </w:t>
      </w:r>
    </w:p>
    <w:p w14:paraId="09E348FB"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2.2. Rok valjanosti ponude:</w:t>
      </w:r>
    </w:p>
    <w:p w14:paraId="6F7382ED"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sz w:val="24"/>
          <w:szCs w:val="24"/>
          <w:lang w:eastAsia="hr-HR"/>
        </w:rPr>
        <w:t>Rok valjanosti ponude je 60 dana od dana isteka roka za dostavu ponuda.</w:t>
      </w:r>
    </w:p>
    <w:p w14:paraId="3D72A258"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2.3. Internetska stranica na kojoj se može preuzeti dodatna dokumentacija:</w:t>
      </w:r>
    </w:p>
    <w:p w14:paraId="71CAD605"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 xml:space="preserve">Troškovnik i Poziv na dostavu ponuda nalaze se na </w:t>
      </w:r>
    </w:p>
    <w:p w14:paraId="0D8165AC" w14:textId="77777777" w:rsidR="00673F14" w:rsidRPr="00673F14" w:rsidRDefault="004C0113" w:rsidP="00673F14">
      <w:pPr>
        <w:spacing w:before="120" w:after="120" w:line="240" w:lineRule="auto"/>
        <w:jc w:val="both"/>
        <w:rPr>
          <w:rFonts w:ascii="Times New Roman" w:eastAsia="Times New Roman" w:hAnsi="Times New Roman"/>
          <w:bCs/>
          <w:sz w:val="24"/>
          <w:szCs w:val="24"/>
          <w:lang w:eastAsia="hr-HR"/>
        </w:rPr>
      </w:pPr>
      <w:hyperlink r:id="rId9" w:history="1">
        <w:r w:rsidR="00673F14" w:rsidRPr="00673F14">
          <w:rPr>
            <w:rFonts w:ascii="Times New Roman" w:eastAsia="Times New Roman" w:hAnsi="Times New Roman"/>
            <w:bCs/>
            <w:color w:val="0563C1"/>
            <w:sz w:val="24"/>
            <w:szCs w:val="24"/>
            <w:u w:val="single"/>
            <w:lang w:eastAsia="hr-HR"/>
          </w:rPr>
          <w:t>https://www.hera.hr/hr/html/postupci_nabave.html</w:t>
        </w:r>
      </w:hyperlink>
      <w:r w:rsidR="00673F14" w:rsidRPr="00673F14">
        <w:rPr>
          <w:rFonts w:ascii="Times New Roman" w:eastAsia="Times New Roman" w:hAnsi="Times New Roman"/>
          <w:bCs/>
          <w:sz w:val="24"/>
          <w:szCs w:val="24"/>
          <w:lang w:eastAsia="hr-HR"/>
        </w:rPr>
        <w:t>.</w:t>
      </w:r>
    </w:p>
    <w:p w14:paraId="382621AB"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p>
    <w:p w14:paraId="29E68114"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2.4. Rok, način i uvjeti plaćanja:</w:t>
      </w:r>
    </w:p>
    <w:p w14:paraId="0AF29B95" w14:textId="77777777" w:rsidR="00673F14" w:rsidRPr="00673F14" w:rsidRDefault="00673F14" w:rsidP="00673F14">
      <w:pPr>
        <w:spacing w:before="240" w:after="0" w:line="240" w:lineRule="auto"/>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 xml:space="preserve">Naručitelj će izvršiti plaćanje ugovorenog iznosa odabranom ponuditelju na temelju ispostavljenog računa u roku od 8 (osam) dana od dana izvršenja obveze iz točke 6., treće </w:t>
      </w:r>
      <w:proofErr w:type="spellStart"/>
      <w:r w:rsidRPr="00673F14">
        <w:rPr>
          <w:rFonts w:ascii="Times New Roman" w:eastAsia="Times New Roman" w:hAnsi="Times New Roman"/>
          <w:color w:val="000000"/>
          <w:sz w:val="24"/>
          <w:szCs w:val="24"/>
        </w:rPr>
        <w:t>podtočke</w:t>
      </w:r>
      <w:proofErr w:type="spellEnd"/>
      <w:r w:rsidRPr="00673F14">
        <w:rPr>
          <w:rFonts w:ascii="Times New Roman" w:eastAsia="Times New Roman" w:hAnsi="Times New Roman"/>
          <w:color w:val="000000"/>
          <w:sz w:val="24"/>
          <w:szCs w:val="24"/>
        </w:rPr>
        <w:t xml:space="preserve"> Projektnog zadatka (dostava konačne verzije Izvješća s uvaženim primjedbama </w:t>
      </w:r>
      <w:r w:rsidRPr="00673F14">
        <w:rPr>
          <w:rFonts w:ascii="Times New Roman" w:eastAsia="Times New Roman" w:hAnsi="Times New Roman"/>
          <w:sz w:val="24"/>
          <w:szCs w:val="24"/>
          <w:lang w:eastAsia="hr-HR"/>
        </w:rPr>
        <w:t>s recenzije</w:t>
      </w:r>
      <w:r w:rsidRPr="00673F14">
        <w:rPr>
          <w:rFonts w:ascii="Times New Roman" w:eastAsia="Times New Roman" w:hAnsi="Times New Roman"/>
          <w:i/>
          <w:sz w:val="24"/>
          <w:szCs w:val="24"/>
        </w:rPr>
        <w:t xml:space="preserve"> </w:t>
      </w:r>
      <w:r w:rsidRPr="00673F14">
        <w:rPr>
          <w:rFonts w:ascii="Times New Roman" w:eastAsia="Times New Roman" w:hAnsi="Times New Roman"/>
          <w:sz w:val="24"/>
          <w:szCs w:val="24"/>
        </w:rPr>
        <w:t>u MS Word i pdf formatu te uvezana i potpisana 4 (četiri) primjerka Izvješća</w:t>
      </w:r>
      <w:r w:rsidRPr="00673F14">
        <w:rPr>
          <w:rFonts w:ascii="Times New Roman" w:eastAsia="Times New Roman" w:hAnsi="Times New Roman"/>
          <w:color w:val="000000"/>
          <w:sz w:val="24"/>
          <w:szCs w:val="24"/>
        </w:rPr>
        <w:t>), što će naručitelj i odabrani ponuditelj zapisnički utvrditi.</w:t>
      </w:r>
    </w:p>
    <w:p w14:paraId="18476944" w14:textId="77777777" w:rsidR="00673F14" w:rsidRPr="00673F14" w:rsidRDefault="00673F14" w:rsidP="00673F14">
      <w:pPr>
        <w:spacing w:before="240" w:after="0" w:line="240" w:lineRule="auto"/>
        <w:jc w:val="both"/>
        <w:rPr>
          <w:rFonts w:ascii="Times New Roman" w:eastAsia="Times New Roman" w:hAnsi="Times New Roman"/>
          <w:color w:val="000000"/>
          <w:sz w:val="24"/>
          <w:szCs w:val="24"/>
        </w:rPr>
      </w:pPr>
    </w:p>
    <w:p w14:paraId="069E09C8"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2.5. Cijena ponude:</w:t>
      </w:r>
    </w:p>
    <w:p w14:paraId="77E9FA58"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U cijenu ponude bez PDV-a uračunavaju se svi troškovi i popusti ponuditelja. Cijenu ponude potrebno je prikazati na način da se iskaže redom – cijena ponude bez PDV-a, iznos PDV-a, cijena ponude s PDV-om.</w:t>
      </w:r>
    </w:p>
    <w:p w14:paraId="6636071D"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2.6. Kriterij za odabir ponude:</w:t>
      </w:r>
    </w:p>
    <w:p w14:paraId="41BBDB32"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sz w:val="24"/>
          <w:szCs w:val="24"/>
          <w:lang w:eastAsia="hr-HR"/>
        </w:rPr>
        <w:t>Kriterij za odabir ponude je najniža cijena.</w:t>
      </w:r>
    </w:p>
    <w:p w14:paraId="5ED4EA13"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2.7. Dokazi sposobnosti – osnove za isključenje gospodarskog subjekta</w:t>
      </w:r>
    </w:p>
    <w:p w14:paraId="2924BDBC" w14:textId="77777777" w:rsidR="00673F14" w:rsidRPr="00673F14" w:rsidRDefault="00673F14" w:rsidP="00673F14">
      <w:pPr>
        <w:spacing w:before="120" w:after="120" w:line="240" w:lineRule="auto"/>
        <w:jc w:val="both"/>
        <w:rPr>
          <w:rFonts w:ascii="Times New Roman" w:eastAsia="Times New Roman" w:hAnsi="Times New Roman"/>
          <w:b/>
          <w:sz w:val="24"/>
          <w:szCs w:val="24"/>
          <w:lang w:eastAsia="hr-HR"/>
        </w:rPr>
      </w:pPr>
      <w:r w:rsidRPr="00673F14">
        <w:rPr>
          <w:rFonts w:ascii="Times New Roman" w:eastAsia="Times New Roman" w:hAnsi="Times New Roman"/>
          <w:b/>
          <w:sz w:val="24"/>
          <w:szCs w:val="24"/>
        </w:rPr>
        <w:t>2.7.1. Naručitelj će isključiti ponuditelja iz postupka jednostavne nabave ako utvrdi da</w:t>
      </w:r>
      <w:r w:rsidRPr="00673F14">
        <w:rPr>
          <w:rFonts w:ascii="Times New Roman" w:eastAsia="Times New Roman" w:hAnsi="Times New Roman"/>
          <w:b/>
          <w:sz w:val="24"/>
          <w:szCs w:val="24"/>
          <w:lang w:eastAsia="hr-HR"/>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018F9F2E" w14:textId="77777777" w:rsidR="00673F14" w:rsidRPr="00673F14" w:rsidRDefault="00673F14" w:rsidP="00673F14">
      <w:pPr>
        <w:spacing w:after="0" w:line="240" w:lineRule="auto"/>
        <w:ind w:left="113"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a) sudjelovanje u zločinačkoj organizaciji, na temelju</w:t>
      </w:r>
    </w:p>
    <w:p w14:paraId="7DDA5EEE"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328. (zločinačko udruženje) i članka 329. (počinjenje kaznenog djela u sastavu zločinačkog udruženja) Kaznenog zakona</w:t>
      </w:r>
    </w:p>
    <w:p w14:paraId="3D78CBA5"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333. (udruživanje za počinjenje kaznenih djela), iz Kaznenog zakona (»Narodne novine«, br. 110/97., 27/98., 50/00., 129/00., 51/01., 111/03., 190/03., 105/04., 84/05., 71/06., 110/07., 152/08., 57/11., 77/11. i 143/12.)</w:t>
      </w:r>
    </w:p>
    <w:p w14:paraId="5E294FA2"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p>
    <w:p w14:paraId="71E0D9C2"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b) korupciju, na temelju</w:t>
      </w:r>
    </w:p>
    <w:p w14:paraId="5A0ED47F"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lastRenderedPageBreak/>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05FAF112"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6FEE65B"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p>
    <w:p w14:paraId="7BD7E7FA"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c) prijevaru, na temelju</w:t>
      </w:r>
    </w:p>
    <w:p w14:paraId="24EB677F"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236. (prijevara), članka 247. (prijevara u gospodarskom poslovanju), članka 256. (utaja poreza ili carine) i članka 258. (subvencijska prijevara) Kaznenog zakona</w:t>
      </w:r>
    </w:p>
    <w:p w14:paraId="75EE2868"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224. (prijevara), članka 293. (prijevara u gospodarskom poslovanju) i članka 286. (utaja poreza i drugih davanja) iz Kaznenog zakona (»Narodne novine«, br. 110/97., 27/98., 50/00., 129/00., 51/01., 111/03., 190/03., 105/04., 84/05., 71/06., 110/07., 152/08., 57/11., 77/11. i 143/12.)</w:t>
      </w:r>
    </w:p>
    <w:p w14:paraId="4C91239A"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p>
    <w:p w14:paraId="770FB4AB"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d) terorizam ili kaznena djela povezana s terorističkim aktivnostima, na temelju</w:t>
      </w:r>
    </w:p>
    <w:p w14:paraId="3092E947"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97. (terorizam), članka 99. (javno poticanje na terorizam), članka 100. (novačenje za terorizam), članka 101. (obuka za terorizam) i članka 102. (terorističko udruženje) Kaznenog zakona</w:t>
      </w:r>
    </w:p>
    <w:p w14:paraId="0F0C04AA"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169. (terorizam), članka 169.a (javno poticanje na terorizam) i članka 169.b (novačenje i obuka za terorizam) iz Kaznenog zakona (»Narodne novine«, br. 110/97., 27/98., 50/00., 129/00., 51/01., 111/03., 190/03., 105/04., 84/05., 71/06., 110/07., 152/08., 57/11., 77/11. i 143/12.)</w:t>
      </w:r>
    </w:p>
    <w:p w14:paraId="5B1BA641"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p>
    <w:p w14:paraId="4EC5E3CE"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e) pranje novca ili financiranje terorizma, na temelju</w:t>
      </w:r>
    </w:p>
    <w:p w14:paraId="18C127A9"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98. (financiranje terorizma) i članka 265. (pranje novca) Kaznenog zakona</w:t>
      </w:r>
    </w:p>
    <w:p w14:paraId="451B3F5B"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279. (pranje novca) iz Kaznenog zakona (»Narodne novine«, br. 110/97., 27/98., 50/00., 129/00., 51/01., 111/03., 190/03., 105/04., 84/05., 71/06., 110/07., 152/08., 57/11., 77/11. i 143/12.)</w:t>
      </w:r>
    </w:p>
    <w:p w14:paraId="415A7268"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p>
    <w:p w14:paraId="45E3CC48"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f) dječji rad ili druge oblike trgovanja ljudima, na temelju</w:t>
      </w:r>
    </w:p>
    <w:p w14:paraId="4F20D174"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106. (trgovanje ljudima) Kaznenog zakona</w:t>
      </w:r>
    </w:p>
    <w:p w14:paraId="39102D2D"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članka 175. (trgovanje ljudima i ropstvo) iz Kaznenog zakona (»Narodne novine«, br. 110/97., 27/98., 50/00., 129/00., 51/01., 111/03., 190/03., 105/04., 84/05., 71/06., 110/07., 152/08., 57/11., 77/11. i 143/12.).</w:t>
      </w:r>
    </w:p>
    <w:p w14:paraId="3CA1EF9D"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p>
    <w:p w14:paraId="2B7232D4" w14:textId="77777777" w:rsidR="00673F14" w:rsidRPr="00673F14" w:rsidRDefault="00673F14" w:rsidP="00673F14">
      <w:pPr>
        <w:spacing w:after="0" w:line="240" w:lineRule="auto"/>
        <w:ind w:left="116" w:right="79"/>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Da ne postoje osnove za isključenje iz točke 2.7.1. ove dokumentacije ponuditelj dokazuje izjavom davatelja s ovjerenim potpisom javnog bilježnika (primjerak izjave se nalazi u Prilogu 4 ovog Poziva) </w:t>
      </w:r>
    </w:p>
    <w:p w14:paraId="5714ABDB" w14:textId="77777777" w:rsidR="00673F14" w:rsidRPr="00673F14" w:rsidRDefault="00673F14" w:rsidP="00673F14">
      <w:pPr>
        <w:spacing w:before="120" w:after="120" w:line="240" w:lineRule="auto"/>
        <w:jc w:val="both"/>
        <w:rPr>
          <w:rFonts w:ascii="Times New Roman" w:eastAsia="Times New Roman" w:hAnsi="Times New Roman"/>
          <w:sz w:val="24"/>
          <w:szCs w:val="24"/>
        </w:rPr>
      </w:pPr>
      <w:r w:rsidRPr="00673F14">
        <w:rPr>
          <w:rFonts w:ascii="Times New Roman" w:eastAsia="Times New Roman" w:hAnsi="Times New Roman"/>
          <w:b/>
          <w:bCs/>
          <w:sz w:val="24"/>
          <w:szCs w:val="24"/>
        </w:rPr>
        <w:t xml:space="preserve">2.7.2. Naručitelj će isključiti </w:t>
      </w:r>
      <w:r w:rsidRPr="00673F14">
        <w:rPr>
          <w:rFonts w:ascii="Times New Roman" w:eastAsia="Times New Roman" w:hAnsi="Times New Roman"/>
          <w:b/>
          <w:sz w:val="24"/>
          <w:szCs w:val="24"/>
        </w:rPr>
        <w:t>ponuditelja iz postupka jednostavne nabave ako utvrdi da</w:t>
      </w:r>
      <w:r w:rsidRPr="00673F14">
        <w:rPr>
          <w:rFonts w:ascii="Times New Roman" w:eastAsia="Times New Roman" w:hAnsi="Times New Roman"/>
          <w:b/>
          <w:sz w:val="24"/>
          <w:szCs w:val="24"/>
          <w:lang w:eastAsia="hr-HR"/>
        </w:rPr>
        <w:t xml:space="preserve"> gospodarski subjekt</w:t>
      </w:r>
      <w:r w:rsidRPr="00673F14">
        <w:rPr>
          <w:rFonts w:ascii="Times New Roman" w:eastAsia="Times New Roman" w:hAnsi="Times New Roman"/>
          <w:b/>
          <w:bCs/>
          <w:sz w:val="24"/>
          <w:szCs w:val="24"/>
        </w:rPr>
        <w:t xml:space="preserve"> nije ispunio obvezu plaćanja dospjelih poreznih obveza i obveza za mirovinsko i zdravstveno osiguranje, osim ako mu prema posebnom zakonu plaćanje tih obveza nije dopušteno ili je odobrena odgoda plaćanja (primjerice u postupku </w:t>
      </w:r>
      <w:proofErr w:type="spellStart"/>
      <w:r w:rsidRPr="00673F14">
        <w:rPr>
          <w:rFonts w:ascii="Times New Roman" w:eastAsia="Times New Roman" w:hAnsi="Times New Roman"/>
          <w:b/>
          <w:bCs/>
          <w:sz w:val="24"/>
          <w:szCs w:val="24"/>
        </w:rPr>
        <w:t>predstečajne</w:t>
      </w:r>
      <w:proofErr w:type="spellEnd"/>
      <w:r w:rsidRPr="00673F14">
        <w:rPr>
          <w:rFonts w:ascii="Times New Roman" w:eastAsia="Times New Roman" w:hAnsi="Times New Roman"/>
          <w:b/>
          <w:bCs/>
          <w:sz w:val="24"/>
          <w:szCs w:val="24"/>
        </w:rPr>
        <w:t xml:space="preserve"> nagodbe).</w:t>
      </w:r>
    </w:p>
    <w:p w14:paraId="4F11DD47" w14:textId="77777777" w:rsidR="00673F14" w:rsidRPr="00673F14" w:rsidRDefault="00673F14" w:rsidP="00673F14">
      <w:pPr>
        <w:spacing w:before="120" w:after="120" w:line="240" w:lineRule="auto"/>
        <w:jc w:val="both"/>
        <w:rPr>
          <w:rFonts w:ascii="Times New Roman" w:eastAsia="Times New Roman" w:hAnsi="Times New Roman"/>
          <w:bCs/>
          <w:sz w:val="24"/>
          <w:szCs w:val="24"/>
        </w:rPr>
      </w:pPr>
      <w:r w:rsidRPr="00673F14">
        <w:rPr>
          <w:rFonts w:ascii="Times New Roman" w:eastAsia="Times New Roman" w:hAnsi="Times New Roman"/>
          <w:bCs/>
          <w:sz w:val="24"/>
          <w:szCs w:val="24"/>
        </w:rPr>
        <w:lastRenderedPageBreak/>
        <w:t>Za potrebe utvrđivanja okolnosti iz ove točke ponuditelj u ponudi dostavlja Potvrdu Porezne uprave o stanju duga koja ne smije biti starija od 30 dana računajući od dana poziva na dostavu ponude.</w:t>
      </w:r>
    </w:p>
    <w:p w14:paraId="7B62DC22" w14:textId="77777777" w:rsidR="00673F14" w:rsidRPr="00673F14" w:rsidRDefault="00673F14" w:rsidP="00673F14">
      <w:pPr>
        <w:spacing w:before="120" w:after="120" w:line="240" w:lineRule="auto"/>
        <w:jc w:val="both"/>
        <w:rPr>
          <w:rFonts w:ascii="Times New Roman" w:eastAsia="Times New Roman" w:hAnsi="Times New Roman"/>
          <w:b/>
          <w:sz w:val="24"/>
          <w:szCs w:val="24"/>
          <w:lang w:eastAsia="hr-HR"/>
        </w:rPr>
      </w:pPr>
      <w:r w:rsidRPr="00673F14">
        <w:rPr>
          <w:rFonts w:ascii="Times New Roman" w:eastAsia="Times New Roman" w:hAnsi="Times New Roman"/>
          <w:b/>
          <w:sz w:val="24"/>
          <w:szCs w:val="24"/>
          <w:lang w:eastAsia="hr-HR"/>
        </w:rPr>
        <w:t>2.8. Uvjeti sposobnosti</w:t>
      </w:r>
    </w:p>
    <w:p w14:paraId="1AA40169"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2.8.1. Tehnička i stručna sposobnost</w:t>
      </w:r>
    </w:p>
    <w:p w14:paraId="20D6D2C4"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2.8.1.1. Popis ugovora/narudžbi o izvršenim uslugama</w:t>
      </w:r>
    </w:p>
    <w:p w14:paraId="6C6076D4" w14:textId="77777777" w:rsidR="00673F14" w:rsidRPr="00673F14" w:rsidRDefault="00673F14" w:rsidP="00673F14">
      <w:pPr>
        <w:spacing w:after="120"/>
        <w:ind w:left="357"/>
        <w:contextualSpacing/>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Ponuditelj da bi dokazao da je tehnički i stručno sposoban izvršiti uslugu koja je predmet nabave mora dostaviti Popis ugovora/narudžbi za barem 3 studije i/ili izvješća iz jednog ili više područja kako slijedi:</w:t>
      </w:r>
    </w:p>
    <w:p w14:paraId="4BBB83BF"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praćenje i/ili analiza ugovornih aspekata vođenja informatičke/telekomunikacijske mreže,</w:t>
      </w:r>
    </w:p>
    <w:p w14:paraId="73BA2368"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praćenje i/ili analiza organizacijskih aspekata vođenja informatičke/telekomunikacijske mreže,</w:t>
      </w:r>
    </w:p>
    <w:p w14:paraId="46ED31A2"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 xml:space="preserve">praćenje i/ili analiza tehničkih rješenja informatičke/telekomunikacijske mreže, </w:t>
      </w:r>
    </w:p>
    <w:p w14:paraId="14960093"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praćenje i/ili analiza sigurnosnih aspekata informatičke/telekomunikacijske mreže.</w:t>
      </w:r>
    </w:p>
    <w:p w14:paraId="59A0D062" w14:textId="77777777" w:rsidR="00673F14" w:rsidRPr="00673F14" w:rsidRDefault="00673F14" w:rsidP="00673F14">
      <w:pPr>
        <w:spacing w:after="120" w:line="240" w:lineRule="atLeast"/>
        <w:ind w:left="720"/>
        <w:contextualSpacing/>
        <w:jc w:val="both"/>
        <w:rPr>
          <w:rFonts w:ascii="Times New Roman" w:eastAsia="Times New Roman" w:hAnsi="Times New Roman"/>
          <w:sz w:val="24"/>
          <w:szCs w:val="20"/>
          <w:lang w:eastAsia="hr-HR"/>
        </w:rPr>
      </w:pPr>
    </w:p>
    <w:p w14:paraId="0967164C" w14:textId="77777777" w:rsidR="00673F14" w:rsidRPr="00673F14" w:rsidRDefault="00673F14" w:rsidP="00673F14">
      <w:pPr>
        <w:spacing w:after="120" w:line="240" w:lineRule="atLeast"/>
        <w:ind w:left="284"/>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Studije i/ili izvješća odnosno drugi odgovarajući dokument treba biti izvršen u godini u kojoj je započeo postupak nabave i tijekom 5 godina koje prethode toj godini. Popis treba sadržavati ugovore minimalne vrijednosti od 195.000,00 kn bez poreza na dodanu vrijednost, što predstavlja procijenjenu vrijednost predmeta nabave. </w:t>
      </w:r>
    </w:p>
    <w:p w14:paraId="52CF1B27" w14:textId="77777777" w:rsidR="00673F14" w:rsidRPr="00673F14" w:rsidRDefault="00673F14" w:rsidP="00673F14">
      <w:pPr>
        <w:spacing w:after="120" w:line="240" w:lineRule="atLeast"/>
        <w:ind w:left="284"/>
        <w:contextualSpacing/>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Popis ugovora treba sadržavati vrijednost izvršene usluge, datum, mjesto izvršenja usluge i naziv druge ugovorne strane. </w:t>
      </w:r>
    </w:p>
    <w:p w14:paraId="6E519430" w14:textId="77777777" w:rsidR="00673F14" w:rsidRPr="00673F14" w:rsidRDefault="00673F14" w:rsidP="00673F14">
      <w:pPr>
        <w:spacing w:after="120" w:line="240" w:lineRule="atLeast"/>
        <w:ind w:left="720"/>
        <w:contextualSpacing/>
        <w:jc w:val="both"/>
        <w:rPr>
          <w:rFonts w:ascii="Times New Roman" w:eastAsia="Times New Roman" w:hAnsi="Times New Roman"/>
          <w:sz w:val="24"/>
          <w:szCs w:val="24"/>
          <w:lang w:eastAsia="hr-HR"/>
        </w:rPr>
      </w:pPr>
    </w:p>
    <w:p w14:paraId="4AAEDA4A" w14:textId="77777777" w:rsidR="00673F14" w:rsidRPr="00673F14" w:rsidRDefault="00673F14" w:rsidP="00673F14">
      <w:pPr>
        <w:spacing w:after="120" w:line="240" w:lineRule="atLeast"/>
        <w:contextualSpacing/>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2.8.1.2. Popis stručnjaka kojima ponuditelj raspolaže s naznakom stručnjaka koji će raditi na  reviziji</w:t>
      </w:r>
    </w:p>
    <w:p w14:paraId="30F9359B" w14:textId="77777777" w:rsidR="00673F14" w:rsidRPr="00673F14" w:rsidRDefault="00673F14" w:rsidP="00673F14">
      <w:pPr>
        <w:spacing w:after="120" w:line="240" w:lineRule="atLeast"/>
        <w:ind w:left="357"/>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Ponuditelj, da  bi dokazao da je tehnički i stručno sposoban izvršiti predmet nabave, mora dokazati da raspolaže stručnim kadrovima koji će raditi na reviziji, kako slijedi:</w:t>
      </w:r>
    </w:p>
    <w:p w14:paraId="638A4449"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2 stručnjaka sa završenim preddiplomskim i diplomskim sveučilišnim studijem ili integriranim preddiplomskim i diplomskim sveučilišnim studijem ili specijalističkim diplomskim stručnim studijem, s barem 7 godina radnog iskustva na poslovima i zadacima iz opsega predmetne revizije, što se dokazuje popisom dokumenata (studija, izvješća i sl.) na kojima su radili.</w:t>
      </w:r>
    </w:p>
    <w:p w14:paraId="4A6AA193" w14:textId="77777777" w:rsidR="00673F14" w:rsidRPr="00673F14" w:rsidRDefault="00673F14" w:rsidP="00673F14">
      <w:pPr>
        <w:spacing w:after="120" w:line="240" w:lineRule="atLeast"/>
        <w:ind w:left="720"/>
        <w:contextualSpacing/>
        <w:jc w:val="both"/>
        <w:rPr>
          <w:rFonts w:ascii="Times New Roman" w:eastAsia="Times New Roman" w:hAnsi="Times New Roman"/>
          <w:sz w:val="24"/>
          <w:szCs w:val="20"/>
          <w:lang w:eastAsia="hr-HR"/>
        </w:rPr>
      </w:pPr>
    </w:p>
    <w:p w14:paraId="77C5644F"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Navedene okolnosti ponuditelj dokazuje popisom stručnjaka koji mora sadržavati:</w:t>
      </w:r>
    </w:p>
    <w:p w14:paraId="6AA617B8"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ime i prezime stručnjaka,</w:t>
      </w:r>
    </w:p>
    <w:p w14:paraId="00E8D2C7"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stečeni akademski odnosno stručni  naziv stručnjaka,</w:t>
      </w:r>
    </w:p>
    <w:p w14:paraId="7EEAC31A"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godine iskustva stručnjaka u izradi studija i/ili izvješća iz područja navedenih u točki 2.8.1.1.,</w:t>
      </w:r>
    </w:p>
    <w:p w14:paraId="0F4BC019"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popis ugovora i radova na kojima je stručnjak radio s naznakom vrijednosti izvršene usluge, datumom, mjestom izvršenja usluge i nazivom druge ugovorne strane,</w:t>
      </w:r>
    </w:p>
    <w:p w14:paraId="681543A4"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 naznaku stručnjaka koji će raditi na </w:t>
      </w:r>
      <w:proofErr w:type="spellStart"/>
      <w:r w:rsidRPr="00673F14">
        <w:rPr>
          <w:rFonts w:ascii="Times New Roman" w:eastAsia="Times New Roman" w:hAnsi="Times New Roman"/>
          <w:sz w:val="24"/>
          <w:szCs w:val="24"/>
          <w:lang w:eastAsia="hr-HR"/>
        </w:rPr>
        <w:t>ovopredmetnoj</w:t>
      </w:r>
      <w:proofErr w:type="spellEnd"/>
      <w:r w:rsidRPr="00673F14">
        <w:rPr>
          <w:rFonts w:ascii="Times New Roman" w:eastAsia="Times New Roman" w:hAnsi="Times New Roman"/>
          <w:sz w:val="24"/>
          <w:szCs w:val="24"/>
          <w:lang w:eastAsia="hr-HR"/>
        </w:rPr>
        <w:t xml:space="preserve"> reviziji.</w:t>
      </w:r>
    </w:p>
    <w:p w14:paraId="12D0CC23"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Primjerak popisa stručnjaka nalazi se u Prilogu 5 ovog Poziva.</w:t>
      </w:r>
    </w:p>
    <w:p w14:paraId="6F342138"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2.9. Jamstva</w:t>
      </w:r>
    </w:p>
    <w:p w14:paraId="3DEB5EA0" w14:textId="77777777" w:rsidR="00673F14" w:rsidRPr="00673F14" w:rsidRDefault="00673F14" w:rsidP="00673F14">
      <w:pPr>
        <w:spacing w:before="120" w:after="120" w:line="240" w:lineRule="auto"/>
        <w:jc w:val="both"/>
        <w:rPr>
          <w:rFonts w:ascii="Times New Roman" w:eastAsia="Times New Roman" w:hAnsi="Times New Roman"/>
          <w:b/>
          <w:sz w:val="24"/>
          <w:szCs w:val="24"/>
          <w:lang w:eastAsia="hr-HR"/>
        </w:rPr>
      </w:pPr>
      <w:r w:rsidRPr="00673F14">
        <w:rPr>
          <w:rFonts w:ascii="Times New Roman" w:eastAsia="Times New Roman" w:hAnsi="Times New Roman"/>
          <w:b/>
          <w:sz w:val="24"/>
          <w:szCs w:val="24"/>
          <w:lang w:eastAsia="hr-HR"/>
        </w:rPr>
        <w:t xml:space="preserve">2.9.1. Jamstvo za uredno ispunjenje ugovora </w:t>
      </w:r>
    </w:p>
    <w:p w14:paraId="0999EE94" w14:textId="77777777" w:rsidR="00673F14" w:rsidRPr="00673F14" w:rsidRDefault="00673F14" w:rsidP="00673F14">
      <w:pPr>
        <w:tabs>
          <w:tab w:val="left" w:pos="0"/>
        </w:tabs>
        <w:spacing w:before="120" w:after="120" w:line="240" w:lineRule="auto"/>
        <w:jc w:val="both"/>
        <w:rPr>
          <w:rFonts w:ascii="Times New Roman" w:eastAsia="Times New Roman" w:hAnsi="Times New Roman"/>
          <w:sz w:val="24"/>
          <w:szCs w:val="24"/>
        </w:rPr>
      </w:pPr>
      <w:r w:rsidRPr="00673F14">
        <w:rPr>
          <w:rFonts w:ascii="Times New Roman" w:eastAsia="Times New Roman" w:hAnsi="Times New Roman"/>
          <w:sz w:val="24"/>
          <w:szCs w:val="24"/>
        </w:rPr>
        <w:t xml:space="preserve">Odabrani ponuditelj se obvezuje, zajedno s potpisanim i ovjerenim ugovorom, a najkasnije u roku od 8 (osam) dana od dana primitka potpisanog i ovjerenog ugovora od strane naručitelja, na ime jamstva za uredno ispunjenje ugovora, dostaviti naručitelju bjanko zadužnicu </w:t>
      </w:r>
      <w:proofErr w:type="spellStart"/>
      <w:r w:rsidRPr="00673F14">
        <w:rPr>
          <w:rFonts w:ascii="Times New Roman" w:eastAsia="Times New Roman" w:hAnsi="Times New Roman"/>
          <w:sz w:val="24"/>
          <w:szCs w:val="24"/>
        </w:rPr>
        <w:t>solemniziranu</w:t>
      </w:r>
      <w:proofErr w:type="spellEnd"/>
      <w:r w:rsidRPr="00673F14">
        <w:rPr>
          <w:rFonts w:ascii="Times New Roman" w:eastAsia="Times New Roman" w:hAnsi="Times New Roman"/>
          <w:sz w:val="24"/>
          <w:szCs w:val="24"/>
        </w:rPr>
        <w:t xml:space="preserve"> kod </w:t>
      </w:r>
      <w:r w:rsidRPr="00673F14">
        <w:rPr>
          <w:rFonts w:ascii="Times New Roman" w:eastAsia="Times New Roman" w:hAnsi="Times New Roman"/>
          <w:sz w:val="24"/>
          <w:szCs w:val="24"/>
        </w:rPr>
        <w:lastRenderedPageBreak/>
        <w:t>javnog bilježnika, sukladno propisima o ovrsi na iznos od 10% (deset posto) od ukupne vrijednosti ugovora s pripadajućim PDV-om.</w:t>
      </w:r>
    </w:p>
    <w:p w14:paraId="71625E0F" w14:textId="77777777" w:rsidR="00673F14" w:rsidRPr="00673F14" w:rsidRDefault="00673F14" w:rsidP="00673F14">
      <w:pPr>
        <w:spacing w:before="120" w:after="120" w:line="240" w:lineRule="auto"/>
        <w:jc w:val="both"/>
        <w:rPr>
          <w:rFonts w:ascii="Times New Roman" w:eastAsia="Times New Roman" w:hAnsi="Times New Roman"/>
          <w:color w:val="000000"/>
          <w:sz w:val="24"/>
          <w:szCs w:val="24"/>
          <w:lang w:eastAsia="hr-HR"/>
        </w:rPr>
      </w:pPr>
      <w:r w:rsidRPr="00673F14">
        <w:rPr>
          <w:rFonts w:ascii="Times New Roman" w:eastAsia="Times New Roman" w:hAnsi="Times New Roman"/>
          <w:color w:val="000000"/>
          <w:sz w:val="24"/>
          <w:szCs w:val="24"/>
          <w:lang w:eastAsia="hr-HR"/>
        </w:rPr>
        <w:t>Pod urednim ispunjenjem ugovora smatra se izvršenje ugovornih obveza iz Projektnog zadatka, od strane odabranog ponuditelja, u roku iz točke 2.1. ovog Poziva .</w:t>
      </w:r>
    </w:p>
    <w:p w14:paraId="65BF4B6D" w14:textId="77777777" w:rsidR="00673F14" w:rsidRPr="00673F14" w:rsidRDefault="00673F14" w:rsidP="00673F14">
      <w:pPr>
        <w:tabs>
          <w:tab w:val="left" w:pos="0"/>
        </w:tabs>
        <w:spacing w:before="120" w:after="120" w:line="240" w:lineRule="auto"/>
        <w:jc w:val="both"/>
        <w:rPr>
          <w:rFonts w:ascii="Times New Roman" w:eastAsia="Times New Roman" w:hAnsi="Times New Roman"/>
          <w:sz w:val="24"/>
          <w:szCs w:val="24"/>
        </w:rPr>
      </w:pPr>
      <w:r w:rsidRPr="00673F14">
        <w:rPr>
          <w:rFonts w:ascii="Times New Roman" w:eastAsia="Times New Roman" w:hAnsi="Times New Roman"/>
          <w:sz w:val="24"/>
          <w:szCs w:val="24"/>
        </w:rPr>
        <w:t xml:space="preserve"> </w:t>
      </w:r>
    </w:p>
    <w:p w14:paraId="76BD76AD"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3. SASTAVNI DIJELOVI PONUDE:</w:t>
      </w:r>
    </w:p>
    <w:p w14:paraId="5D7EC222"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Ponuda se zajedno sa pripadajućom dokumentacijom izrađuje na hrvatskom jeziku i latiničnom pismu uvezeno u cjelinu. Pri izradi ponude ponuditelj se mora pridržavati zahtjeva i uvjeta navedenima u Pozivu na dostavu ponude i Projektnom zadatku iz Priloga 3 ovog Poziva i mora sadržavati sve navedene dijelove. Ponuda mora biti izrađena u papirnatom obliku, otisnuta ili pisana neizbrisivom tintom.</w:t>
      </w:r>
    </w:p>
    <w:p w14:paraId="62EA72C8" w14:textId="77777777" w:rsidR="00673F14" w:rsidRPr="00673F14" w:rsidRDefault="00673F14" w:rsidP="00673F14">
      <w:pPr>
        <w:spacing w:before="120" w:after="120" w:line="240" w:lineRule="auto"/>
        <w:contextualSpacing/>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Ponuda treba sadržavati:</w:t>
      </w:r>
    </w:p>
    <w:p w14:paraId="57425A17" w14:textId="77777777" w:rsidR="00673F14" w:rsidRPr="00673F14" w:rsidRDefault="00673F14" w:rsidP="00673F14">
      <w:pPr>
        <w:numPr>
          <w:ilvl w:val="0"/>
          <w:numId w:val="3"/>
        </w:numPr>
        <w:spacing w:before="120" w:after="120" w:line="240" w:lineRule="auto"/>
        <w:ind w:left="714" w:hanging="357"/>
        <w:contextualSpacing/>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Ponudbeni list iz Priloga 1 ovog Poziva (ispunjen i potpisan od strane ponuditelja);</w:t>
      </w:r>
    </w:p>
    <w:p w14:paraId="278712BA" w14:textId="77777777" w:rsidR="00673F14" w:rsidRPr="00673F14" w:rsidRDefault="00673F14" w:rsidP="00673F14">
      <w:pPr>
        <w:numPr>
          <w:ilvl w:val="0"/>
          <w:numId w:val="3"/>
        </w:numPr>
        <w:spacing w:before="120" w:after="120" w:line="240" w:lineRule="auto"/>
        <w:ind w:left="714" w:hanging="357"/>
        <w:contextualSpacing/>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Troškovnik iz Priloga 2 ovog Poziva (ispunjen i potpisan od strane ponuditelja);</w:t>
      </w:r>
    </w:p>
    <w:p w14:paraId="03E63268" w14:textId="77777777" w:rsidR="00673F14" w:rsidRPr="00673F14" w:rsidRDefault="00673F14" w:rsidP="00673F14">
      <w:pPr>
        <w:numPr>
          <w:ilvl w:val="0"/>
          <w:numId w:val="3"/>
        </w:num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Dokaze sposobnosti navedene pod točkom 2.7. i 2.8. ovog Poziva.</w:t>
      </w:r>
    </w:p>
    <w:p w14:paraId="3128622D"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4. ROK ZA DOSTAVU PONUDE (DATUM I VRIJEME) TE NAČIN DOSTAVE PONUDE I ADRESA NA KOJU SE PONUDE DOSTAVLJAJU:</w:t>
      </w:r>
    </w:p>
    <w:p w14:paraId="5D36769F" w14:textId="52612967" w:rsidR="00673F14" w:rsidRPr="00673F14" w:rsidRDefault="00673F14" w:rsidP="00673F14">
      <w:pPr>
        <w:spacing w:before="120" w:after="120" w:line="240" w:lineRule="auto"/>
        <w:jc w:val="both"/>
        <w:rPr>
          <w:rFonts w:ascii="Times New Roman" w:eastAsia="Times New Roman" w:hAnsi="Times New Roman"/>
          <w:sz w:val="24"/>
        </w:rPr>
      </w:pPr>
      <w:r w:rsidRPr="00673F14">
        <w:rPr>
          <w:rFonts w:ascii="Times New Roman" w:eastAsia="Times New Roman" w:hAnsi="Times New Roman"/>
          <w:sz w:val="24"/>
        </w:rPr>
        <w:t>Ponude se predaju neposredno na urudžbeni zapisnik naručitelja ili preporučenom poštanskom pošiljkom na adresu naručitelja, u zatvorenoj omotnici na kojoj mora biti naznačen naziv i adresa ponuditelja te naziv i adresa naručitelja i oznaka sljedećeg sadržaja:</w:t>
      </w:r>
    </w:p>
    <w:p w14:paraId="0D719DBD" w14:textId="77777777" w:rsidR="00673F14" w:rsidRPr="00673F14" w:rsidRDefault="00673F14" w:rsidP="00673F14">
      <w:pPr>
        <w:spacing w:before="120" w:after="120" w:line="240" w:lineRule="auto"/>
        <w:contextualSpacing/>
        <w:jc w:val="center"/>
        <w:rPr>
          <w:rFonts w:ascii="Times New Roman" w:eastAsia="Times New Roman" w:hAnsi="Times New Roman"/>
          <w:b/>
          <w:sz w:val="24"/>
          <w:szCs w:val="24"/>
        </w:rPr>
      </w:pPr>
    </w:p>
    <w:p w14:paraId="5ABD0552" w14:textId="77777777" w:rsidR="00673F14" w:rsidRPr="00673F14" w:rsidRDefault="00673F14" w:rsidP="00673F14">
      <w:pPr>
        <w:spacing w:before="120" w:after="120" w:line="240" w:lineRule="auto"/>
        <w:contextualSpacing/>
        <w:jc w:val="center"/>
        <w:rPr>
          <w:rFonts w:ascii="Times New Roman" w:eastAsia="Times New Roman" w:hAnsi="Times New Roman"/>
          <w:b/>
          <w:sz w:val="24"/>
          <w:szCs w:val="24"/>
        </w:rPr>
      </w:pPr>
      <w:r w:rsidRPr="00673F14">
        <w:rPr>
          <w:rFonts w:ascii="Times New Roman" w:eastAsia="Times New Roman" w:hAnsi="Times New Roman"/>
          <w:b/>
          <w:sz w:val="24"/>
          <w:szCs w:val="24"/>
        </w:rPr>
        <w:t>Hrvatska energetska regulatorna agencija</w:t>
      </w:r>
    </w:p>
    <w:p w14:paraId="2081F455" w14:textId="77777777" w:rsidR="00673F14" w:rsidRPr="00673F14" w:rsidRDefault="00673F14" w:rsidP="00673F14">
      <w:pPr>
        <w:spacing w:before="120" w:after="120" w:line="240" w:lineRule="auto"/>
        <w:contextualSpacing/>
        <w:jc w:val="center"/>
        <w:rPr>
          <w:rFonts w:ascii="Times New Roman" w:eastAsia="Times New Roman" w:hAnsi="Times New Roman"/>
          <w:b/>
          <w:sz w:val="24"/>
          <w:szCs w:val="24"/>
        </w:rPr>
      </w:pPr>
      <w:r w:rsidRPr="00673F14">
        <w:rPr>
          <w:rFonts w:ascii="Times New Roman" w:eastAsia="Times New Roman" w:hAnsi="Times New Roman"/>
          <w:b/>
          <w:sz w:val="24"/>
          <w:szCs w:val="24"/>
        </w:rPr>
        <w:t>Ulica grada Vukovara 14, 10000 Zagreb</w:t>
      </w:r>
    </w:p>
    <w:p w14:paraId="348716AE" w14:textId="77777777" w:rsidR="00673F14" w:rsidRPr="00673F14" w:rsidRDefault="00673F14" w:rsidP="00673F14">
      <w:pPr>
        <w:spacing w:before="120" w:after="120" w:line="240" w:lineRule="auto"/>
        <w:contextualSpacing/>
        <w:jc w:val="center"/>
        <w:rPr>
          <w:rFonts w:ascii="Times New Roman" w:eastAsia="Times New Roman" w:hAnsi="Times New Roman" w:cs="Arial"/>
          <w:b/>
          <w:sz w:val="24"/>
          <w:szCs w:val="24"/>
          <w:lang w:eastAsia="hr-HR"/>
        </w:rPr>
      </w:pPr>
      <w:r w:rsidRPr="00673F14">
        <w:rPr>
          <w:rFonts w:ascii="Times New Roman" w:eastAsia="Times New Roman" w:hAnsi="Times New Roman" w:cs="Arial"/>
          <w:b/>
          <w:sz w:val="24"/>
          <w:szCs w:val="24"/>
          <w:lang w:eastAsia="hr-HR"/>
        </w:rPr>
        <w:t>JEDNOSTAVNA NABAVA USLUGE</w:t>
      </w:r>
    </w:p>
    <w:p w14:paraId="1F5689F0" w14:textId="283963B0" w:rsidR="00673F14" w:rsidRPr="00673F14" w:rsidRDefault="00673F14" w:rsidP="00673F14">
      <w:pPr>
        <w:spacing w:before="120" w:after="120" w:line="240" w:lineRule="auto"/>
        <w:contextualSpacing/>
        <w:jc w:val="center"/>
        <w:rPr>
          <w:rFonts w:ascii="Times New Roman" w:eastAsia="Times New Roman" w:hAnsi="Times New Roman"/>
          <w:b/>
          <w:sz w:val="24"/>
          <w:szCs w:val="24"/>
        </w:rPr>
      </w:pPr>
      <w:r w:rsidRPr="00673F14">
        <w:rPr>
          <w:rFonts w:ascii="Times New Roman" w:eastAsia="Times New Roman" w:hAnsi="Times New Roman" w:cs="Arial"/>
          <w:b/>
          <w:sz w:val="24"/>
          <w:szCs w:val="24"/>
          <w:lang w:eastAsia="hr-HR"/>
        </w:rPr>
        <w:t xml:space="preserve"> </w:t>
      </w:r>
      <w:r w:rsidRPr="00673F14">
        <w:rPr>
          <w:rFonts w:ascii="Times New Roman" w:eastAsia="Times New Roman" w:hAnsi="Times New Roman" w:cs="Arial"/>
          <w:b/>
          <w:bCs/>
          <w:sz w:val="24"/>
          <w:szCs w:val="24"/>
          <w:lang w:eastAsia="hr-HR"/>
        </w:rPr>
        <w:t>izrada Izvješća „Revizija provedbe samostalnog pristupa internetu i odvajanja telekomunikacijskog sustava kojeg koristi društvo Hrvatski operator prijenosnog sustava d.o.o.“</w:t>
      </w:r>
      <w:r w:rsidRPr="00673F14">
        <w:rPr>
          <w:rFonts w:ascii="Times New Roman" w:eastAsia="Times New Roman" w:hAnsi="Times New Roman"/>
          <w:b/>
          <w:sz w:val="24"/>
          <w:szCs w:val="24"/>
        </w:rPr>
        <w:t xml:space="preserve"> </w:t>
      </w:r>
    </w:p>
    <w:p w14:paraId="55F66FAA" w14:textId="77777777" w:rsidR="00673F14" w:rsidRPr="00673F14" w:rsidRDefault="00673F14" w:rsidP="00673F14">
      <w:pPr>
        <w:spacing w:before="120" w:after="120" w:line="240" w:lineRule="auto"/>
        <w:jc w:val="center"/>
        <w:rPr>
          <w:rFonts w:ascii="Times New Roman" w:eastAsia="Times New Roman" w:hAnsi="Times New Roman"/>
          <w:b/>
          <w:sz w:val="24"/>
        </w:rPr>
      </w:pPr>
      <w:r w:rsidRPr="00673F14">
        <w:rPr>
          <w:rFonts w:ascii="Times New Roman" w:eastAsia="Times New Roman" w:hAnsi="Times New Roman"/>
          <w:b/>
          <w:sz w:val="24"/>
        </w:rPr>
        <w:t>„NE OTVARAJ“</w:t>
      </w:r>
    </w:p>
    <w:p w14:paraId="6A269E6D"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sz w:val="24"/>
        </w:rPr>
        <w:t>Ponuditelj samostalno određuje način dostave ponude i sam snosi rizik eventualnog gubitka odnosno nepravovremene dostave ponude.</w:t>
      </w:r>
    </w:p>
    <w:p w14:paraId="6698BB59" w14:textId="77777777" w:rsidR="00673F14" w:rsidRPr="00673F14" w:rsidRDefault="00673F14" w:rsidP="00673F14">
      <w:pPr>
        <w:spacing w:before="120" w:after="120" w:line="240" w:lineRule="auto"/>
        <w:jc w:val="both"/>
        <w:rPr>
          <w:rFonts w:ascii="Times New Roman" w:eastAsia="Times New Roman" w:hAnsi="Times New Roman"/>
          <w:sz w:val="24"/>
        </w:rPr>
      </w:pPr>
      <w:r w:rsidRPr="00673F14">
        <w:rPr>
          <w:rFonts w:ascii="Times New Roman" w:eastAsia="Times New Roman" w:hAnsi="Times New Roman"/>
          <w:sz w:val="24"/>
        </w:rPr>
        <w:t xml:space="preserve">Ponuda, bez obzira na način dostave, mora biti zaprimljena od strane naručitelja, na adresi Hrvatske energetske regulatorne agencije, Ulica grada Vukovara 14, 10000 Zagreb, najkasnije </w:t>
      </w:r>
      <w:r w:rsidRPr="00673F14">
        <w:rPr>
          <w:rFonts w:ascii="Times New Roman" w:eastAsia="Times New Roman" w:hAnsi="Times New Roman"/>
          <w:color w:val="000000"/>
          <w:sz w:val="24"/>
        </w:rPr>
        <w:t>do 11. listopada 2018. do 12 sati.</w:t>
      </w:r>
    </w:p>
    <w:p w14:paraId="0C5839ED"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 xml:space="preserve">Ponude se ne otvaraju javno. </w:t>
      </w:r>
    </w:p>
    <w:p w14:paraId="2FB2DE7D" w14:textId="77777777" w:rsidR="00673F14" w:rsidRPr="00673F14" w:rsidRDefault="00673F14" w:rsidP="00673F14">
      <w:pPr>
        <w:spacing w:before="120" w:after="12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5. OSTALO</w:t>
      </w:r>
    </w:p>
    <w:p w14:paraId="7C0E2D62" w14:textId="77777777"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 xml:space="preserve">Obavijesti u vezi predmeta nabave: Ivana Kristić, </w:t>
      </w:r>
      <w:proofErr w:type="spellStart"/>
      <w:r w:rsidRPr="00673F14">
        <w:rPr>
          <w:rFonts w:ascii="Times New Roman" w:eastAsia="Times New Roman" w:hAnsi="Times New Roman"/>
          <w:bCs/>
          <w:sz w:val="24"/>
          <w:szCs w:val="24"/>
          <w:lang w:eastAsia="hr-HR"/>
        </w:rPr>
        <w:t>dipl.iur</w:t>
      </w:r>
      <w:proofErr w:type="spellEnd"/>
      <w:r w:rsidRPr="00673F14">
        <w:rPr>
          <w:rFonts w:ascii="Times New Roman" w:eastAsia="Times New Roman" w:hAnsi="Times New Roman"/>
          <w:bCs/>
          <w:sz w:val="24"/>
          <w:szCs w:val="24"/>
          <w:lang w:eastAsia="hr-HR"/>
        </w:rPr>
        <w:t>., broj telefona: 01/6323-746, adresa elektroničke pošte: ikristic@hera.hr</w:t>
      </w:r>
    </w:p>
    <w:p w14:paraId="029CCC6E" w14:textId="26E135BD" w:rsidR="00673F14" w:rsidRPr="00673F14" w:rsidRDefault="00673F14" w:rsidP="00673F14">
      <w:pPr>
        <w:spacing w:before="120" w:after="120" w:line="240" w:lineRule="auto"/>
        <w:jc w:val="both"/>
        <w:rPr>
          <w:rFonts w:ascii="Times New Roman" w:eastAsia="Times New Roman" w:hAnsi="Times New Roman"/>
          <w:bCs/>
          <w:sz w:val="24"/>
          <w:szCs w:val="24"/>
          <w:lang w:eastAsia="hr-HR"/>
        </w:rPr>
      </w:pPr>
      <w:r w:rsidRPr="00673F14">
        <w:rPr>
          <w:rFonts w:ascii="Times New Roman" w:eastAsia="Times New Roman" w:hAnsi="Times New Roman"/>
          <w:bCs/>
          <w:sz w:val="24"/>
          <w:szCs w:val="24"/>
          <w:lang w:eastAsia="hr-HR"/>
        </w:rPr>
        <w:t>Obavijesti o rezultatima: Pisanu obavijest o rezultatima nabave naručitelj će dostaviti ponuditelju u roku od 60 dana od dana isteka roka za dostavu ponuda. Naručitelj ima pravo odustati od sklapanja ugovora o izradi izvješća.</w:t>
      </w:r>
    </w:p>
    <w:p w14:paraId="4DD43493" w14:textId="747E2869" w:rsidR="00673F14" w:rsidRDefault="00673F14" w:rsidP="00673F14">
      <w:pPr>
        <w:spacing w:before="120" w:after="120" w:line="240" w:lineRule="auto"/>
        <w:ind w:left="5664"/>
        <w:jc w:val="center"/>
        <w:rPr>
          <w:rFonts w:ascii="Times New Roman" w:eastAsia="Times New Roman" w:hAnsi="Times New Roman"/>
          <w:b/>
          <w:sz w:val="24"/>
          <w:szCs w:val="24"/>
        </w:rPr>
      </w:pPr>
      <w:r w:rsidRPr="00673F14">
        <w:rPr>
          <w:rFonts w:ascii="Times New Roman" w:eastAsia="Times New Roman" w:hAnsi="Times New Roman"/>
          <w:b/>
          <w:sz w:val="24"/>
          <w:szCs w:val="24"/>
        </w:rPr>
        <w:t>Predsjednik Upravnog vijeća</w:t>
      </w:r>
    </w:p>
    <w:p w14:paraId="28D75539" w14:textId="77777777" w:rsidR="00673F14" w:rsidRPr="00673F14" w:rsidRDefault="00673F14" w:rsidP="00673F14">
      <w:pPr>
        <w:spacing w:before="120" w:after="120" w:line="240" w:lineRule="auto"/>
        <w:ind w:left="5664"/>
        <w:jc w:val="center"/>
        <w:rPr>
          <w:rFonts w:ascii="Times New Roman" w:eastAsia="Times New Roman" w:hAnsi="Times New Roman"/>
          <w:b/>
          <w:sz w:val="24"/>
          <w:szCs w:val="24"/>
        </w:rPr>
      </w:pPr>
    </w:p>
    <w:p w14:paraId="60F1DCC4" w14:textId="77777777" w:rsidR="00673F14" w:rsidRPr="00673F14" w:rsidRDefault="00673F14" w:rsidP="00673F14">
      <w:pPr>
        <w:spacing w:before="120" w:after="120" w:line="240" w:lineRule="auto"/>
        <w:ind w:left="5664"/>
        <w:jc w:val="center"/>
        <w:rPr>
          <w:rFonts w:ascii="Times New Roman" w:eastAsia="Times New Roman" w:hAnsi="Times New Roman"/>
          <w:b/>
          <w:sz w:val="24"/>
          <w:szCs w:val="24"/>
        </w:rPr>
      </w:pPr>
      <w:r w:rsidRPr="00673F14">
        <w:rPr>
          <w:rFonts w:ascii="Times New Roman" w:eastAsia="Times New Roman" w:hAnsi="Times New Roman"/>
          <w:b/>
          <w:sz w:val="24"/>
          <w:szCs w:val="24"/>
        </w:rPr>
        <w:t>Tomislav Jureković, dipl. ing.</w:t>
      </w:r>
    </w:p>
    <w:p w14:paraId="13E7123A" w14:textId="77777777" w:rsidR="00673F14" w:rsidRPr="00673F14" w:rsidRDefault="00673F14" w:rsidP="00673F14">
      <w:pPr>
        <w:spacing w:before="120" w:after="120" w:line="240" w:lineRule="auto"/>
        <w:rPr>
          <w:rFonts w:ascii="Times New Roman" w:eastAsia="Times New Roman" w:hAnsi="Times New Roman"/>
          <w:bCs/>
          <w:sz w:val="24"/>
          <w:szCs w:val="24"/>
          <w:lang w:eastAsia="hr-HR"/>
        </w:rPr>
      </w:pPr>
      <w:r w:rsidRPr="00673F14">
        <w:rPr>
          <w:rFonts w:ascii="Times New Roman" w:eastAsia="Times New Roman" w:hAnsi="Times New Roman"/>
          <w:bCs/>
          <w:sz w:val="24"/>
          <w:szCs w:val="24"/>
          <w:u w:val="single"/>
          <w:lang w:eastAsia="hr-HR"/>
        </w:rPr>
        <w:t>Prilog</w:t>
      </w:r>
      <w:r w:rsidRPr="00673F14">
        <w:rPr>
          <w:rFonts w:ascii="Times New Roman" w:eastAsia="Times New Roman" w:hAnsi="Times New Roman"/>
          <w:bCs/>
          <w:sz w:val="24"/>
          <w:szCs w:val="24"/>
          <w:lang w:eastAsia="hr-HR"/>
        </w:rPr>
        <w:t>: kao u tekstu</w:t>
      </w:r>
    </w:p>
    <w:p w14:paraId="431100F8" w14:textId="77777777" w:rsidR="00673F14" w:rsidRPr="00673F14" w:rsidRDefault="00673F14" w:rsidP="00673F14"/>
    <w:p w14:paraId="7E5F0AF9" w14:textId="77777777" w:rsidR="00673F14" w:rsidRPr="00673F14" w:rsidRDefault="00673F14" w:rsidP="00673F14">
      <w:pPr>
        <w:spacing w:before="120" w:after="120" w:line="240" w:lineRule="auto"/>
        <w:rPr>
          <w:rFonts w:ascii="Times New Roman" w:eastAsia="Times New Roman" w:hAnsi="Times New Roman"/>
          <w:b/>
          <w:sz w:val="24"/>
        </w:rPr>
      </w:pPr>
    </w:p>
    <w:p w14:paraId="1F34ED57" w14:textId="77777777" w:rsidR="00673F14" w:rsidRPr="00673F14" w:rsidRDefault="00673F14" w:rsidP="00673F14">
      <w:pPr>
        <w:spacing w:before="120" w:after="120" w:line="240" w:lineRule="auto"/>
        <w:rPr>
          <w:rFonts w:ascii="Times New Roman" w:eastAsia="Times New Roman" w:hAnsi="Times New Roman"/>
          <w:b/>
          <w:sz w:val="24"/>
        </w:rPr>
      </w:pPr>
    </w:p>
    <w:p w14:paraId="4C81F840" w14:textId="77777777" w:rsidR="00673F14" w:rsidRPr="00673F14" w:rsidRDefault="00673F14" w:rsidP="00673F14">
      <w:pPr>
        <w:spacing w:before="120" w:after="120" w:line="240" w:lineRule="auto"/>
        <w:rPr>
          <w:rFonts w:ascii="Times New Roman" w:eastAsia="Times New Roman" w:hAnsi="Times New Roman"/>
          <w:b/>
          <w:sz w:val="24"/>
        </w:rPr>
      </w:pPr>
    </w:p>
    <w:p w14:paraId="311D7A54" w14:textId="77777777" w:rsidR="00673F14" w:rsidRPr="00673F14" w:rsidRDefault="00673F14" w:rsidP="00673F14">
      <w:pPr>
        <w:spacing w:before="120" w:after="120" w:line="240" w:lineRule="auto"/>
        <w:rPr>
          <w:rFonts w:ascii="Times New Roman" w:eastAsia="Times New Roman" w:hAnsi="Times New Roman"/>
          <w:b/>
          <w:sz w:val="24"/>
        </w:rPr>
      </w:pPr>
    </w:p>
    <w:p w14:paraId="52EAC281" w14:textId="77777777" w:rsidR="00673F14" w:rsidRPr="00673F14" w:rsidRDefault="00673F14" w:rsidP="00673F14">
      <w:pPr>
        <w:spacing w:before="120" w:after="120" w:line="240" w:lineRule="auto"/>
        <w:rPr>
          <w:rFonts w:ascii="Times New Roman" w:eastAsia="Times New Roman" w:hAnsi="Times New Roman"/>
          <w:b/>
          <w:sz w:val="24"/>
        </w:rPr>
      </w:pPr>
    </w:p>
    <w:p w14:paraId="1334AE7A" w14:textId="77777777" w:rsidR="00673F14" w:rsidRPr="00673F14" w:rsidRDefault="00673F14" w:rsidP="00673F14">
      <w:pPr>
        <w:spacing w:before="120" w:after="120" w:line="240" w:lineRule="auto"/>
        <w:rPr>
          <w:rFonts w:ascii="Times New Roman" w:eastAsia="Times New Roman" w:hAnsi="Times New Roman"/>
          <w:b/>
          <w:sz w:val="24"/>
        </w:rPr>
      </w:pPr>
    </w:p>
    <w:p w14:paraId="6716291A" w14:textId="77777777" w:rsidR="00673F14" w:rsidRPr="00673F14" w:rsidRDefault="00673F14" w:rsidP="00673F14">
      <w:pPr>
        <w:spacing w:before="120" w:after="120" w:line="240" w:lineRule="auto"/>
        <w:rPr>
          <w:rFonts w:ascii="Times New Roman" w:eastAsia="Times New Roman" w:hAnsi="Times New Roman"/>
          <w:b/>
          <w:sz w:val="24"/>
        </w:rPr>
      </w:pPr>
    </w:p>
    <w:p w14:paraId="5833BFC8" w14:textId="77777777" w:rsidR="00673F14" w:rsidRPr="00673F14" w:rsidRDefault="00673F14" w:rsidP="00673F14">
      <w:pPr>
        <w:spacing w:before="120" w:after="120" w:line="240" w:lineRule="auto"/>
        <w:rPr>
          <w:rFonts w:ascii="Times New Roman" w:eastAsia="Times New Roman" w:hAnsi="Times New Roman"/>
          <w:b/>
          <w:sz w:val="24"/>
        </w:rPr>
      </w:pPr>
    </w:p>
    <w:p w14:paraId="545146BA" w14:textId="77777777" w:rsidR="00673F14" w:rsidRPr="00673F14" w:rsidRDefault="00673F14" w:rsidP="00673F14">
      <w:pPr>
        <w:spacing w:before="120" w:after="120" w:line="240" w:lineRule="auto"/>
        <w:rPr>
          <w:rFonts w:ascii="Times New Roman" w:eastAsia="Times New Roman" w:hAnsi="Times New Roman"/>
          <w:b/>
          <w:sz w:val="24"/>
        </w:rPr>
      </w:pPr>
    </w:p>
    <w:p w14:paraId="4D133D10" w14:textId="77777777" w:rsidR="00673F14" w:rsidRPr="00673F14" w:rsidRDefault="00673F14" w:rsidP="00673F14">
      <w:pPr>
        <w:spacing w:before="120" w:after="120" w:line="240" w:lineRule="auto"/>
        <w:rPr>
          <w:rFonts w:ascii="Times New Roman" w:eastAsia="Times New Roman" w:hAnsi="Times New Roman"/>
          <w:b/>
          <w:sz w:val="24"/>
        </w:rPr>
      </w:pPr>
    </w:p>
    <w:p w14:paraId="761A7370" w14:textId="77777777" w:rsidR="00673F14" w:rsidRPr="00673F14" w:rsidRDefault="00673F14" w:rsidP="00673F14">
      <w:pPr>
        <w:spacing w:before="120" w:after="120" w:line="240" w:lineRule="auto"/>
        <w:rPr>
          <w:rFonts w:ascii="Times New Roman" w:eastAsia="Times New Roman" w:hAnsi="Times New Roman"/>
          <w:b/>
          <w:sz w:val="24"/>
        </w:rPr>
      </w:pPr>
    </w:p>
    <w:p w14:paraId="6FCB8DB7" w14:textId="77777777" w:rsidR="00673F14" w:rsidRPr="00673F14" w:rsidRDefault="00673F14" w:rsidP="00673F14">
      <w:pPr>
        <w:spacing w:before="120" w:after="120" w:line="240" w:lineRule="auto"/>
        <w:rPr>
          <w:rFonts w:ascii="Times New Roman" w:eastAsia="Times New Roman" w:hAnsi="Times New Roman"/>
          <w:b/>
          <w:sz w:val="24"/>
        </w:rPr>
      </w:pPr>
    </w:p>
    <w:p w14:paraId="6F089366" w14:textId="77777777" w:rsidR="00673F14" w:rsidRPr="00673F14" w:rsidRDefault="00673F14" w:rsidP="00673F14">
      <w:pPr>
        <w:spacing w:before="120" w:after="120" w:line="240" w:lineRule="auto"/>
        <w:rPr>
          <w:rFonts w:ascii="Times New Roman" w:eastAsia="Times New Roman" w:hAnsi="Times New Roman"/>
          <w:b/>
          <w:sz w:val="24"/>
        </w:rPr>
      </w:pPr>
    </w:p>
    <w:p w14:paraId="370B9BE1" w14:textId="77777777" w:rsidR="00673F14" w:rsidRPr="00673F14" w:rsidRDefault="00673F14" w:rsidP="00673F14">
      <w:pPr>
        <w:spacing w:before="120" w:after="120" w:line="240" w:lineRule="auto"/>
        <w:rPr>
          <w:rFonts w:ascii="Times New Roman" w:eastAsia="Times New Roman" w:hAnsi="Times New Roman"/>
          <w:b/>
          <w:sz w:val="24"/>
        </w:rPr>
      </w:pPr>
    </w:p>
    <w:p w14:paraId="67ED4312" w14:textId="77777777" w:rsidR="00673F14" w:rsidRDefault="00673F14" w:rsidP="00673F14">
      <w:pPr>
        <w:spacing w:before="120" w:after="120" w:line="240" w:lineRule="auto"/>
        <w:rPr>
          <w:rFonts w:ascii="Times New Roman" w:eastAsia="Times New Roman" w:hAnsi="Times New Roman"/>
          <w:b/>
        </w:rPr>
      </w:pPr>
    </w:p>
    <w:p w14:paraId="143301CD" w14:textId="77777777" w:rsidR="00673F14" w:rsidRDefault="00673F14" w:rsidP="00673F14">
      <w:pPr>
        <w:spacing w:before="120" w:after="120" w:line="240" w:lineRule="auto"/>
        <w:rPr>
          <w:rFonts w:ascii="Times New Roman" w:eastAsia="Times New Roman" w:hAnsi="Times New Roman"/>
          <w:b/>
        </w:rPr>
      </w:pPr>
    </w:p>
    <w:p w14:paraId="03D8DD68" w14:textId="77777777" w:rsidR="00673F14" w:rsidRDefault="00673F14" w:rsidP="00673F14">
      <w:pPr>
        <w:spacing w:before="120" w:after="120" w:line="240" w:lineRule="auto"/>
        <w:rPr>
          <w:rFonts w:ascii="Times New Roman" w:eastAsia="Times New Roman" w:hAnsi="Times New Roman"/>
          <w:b/>
        </w:rPr>
      </w:pPr>
    </w:p>
    <w:p w14:paraId="31B2A0A5" w14:textId="77777777" w:rsidR="00673F14" w:rsidRDefault="00673F14" w:rsidP="00673F14">
      <w:pPr>
        <w:spacing w:before="120" w:after="120" w:line="240" w:lineRule="auto"/>
        <w:rPr>
          <w:rFonts w:ascii="Times New Roman" w:eastAsia="Times New Roman" w:hAnsi="Times New Roman"/>
          <w:b/>
        </w:rPr>
      </w:pPr>
    </w:p>
    <w:p w14:paraId="2CC9A6D2" w14:textId="77777777" w:rsidR="00673F14" w:rsidRDefault="00673F14" w:rsidP="00673F14">
      <w:pPr>
        <w:spacing w:before="120" w:after="120" w:line="240" w:lineRule="auto"/>
        <w:rPr>
          <w:rFonts w:ascii="Times New Roman" w:eastAsia="Times New Roman" w:hAnsi="Times New Roman"/>
          <w:b/>
        </w:rPr>
      </w:pPr>
    </w:p>
    <w:p w14:paraId="4F1187B3" w14:textId="77777777" w:rsidR="00673F14" w:rsidRDefault="00673F14" w:rsidP="00673F14">
      <w:pPr>
        <w:spacing w:before="120" w:after="120" w:line="240" w:lineRule="auto"/>
        <w:rPr>
          <w:rFonts w:ascii="Times New Roman" w:eastAsia="Times New Roman" w:hAnsi="Times New Roman"/>
          <w:b/>
        </w:rPr>
      </w:pPr>
    </w:p>
    <w:p w14:paraId="6E8FCDD1" w14:textId="77777777" w:rsidR="00673F14" w:rsidRDefault="00673F14" w:rsidP="00673F14">
      <w:pPr>
        <w:spacing w:before="120" w:after="120" w:line="240" w:lineRule="auto"/>
        <w:rPr>
          <w:rFonts w:ascii="Times New Roman" w:eastAsia="Times New Roman" w:hAnsi="Times New Roman"/>
          <w:b/>
        </w:rPr>
      </w:pPr>
    </w:p>
    <w:p w14:paraId="1DD7CB6E" w14:textId="77777777" w:rsidR="00673F14" w:rsidRDefault="00673F14" w:rsidP="00673F14">
      <w:pPr>
        <w:spacing w:before="120" w:after="120" w:line="240" w:lineRule="auto"/>
        <w:rPr>
          <w:rFonts w:ascii="Times New Roman" w:eastAsia="Times New Roman" w:hAnsi="Times New Roman"/>
          <w:b/>
        </w:rPr>
      </w:pPr>
    </w:p>
    <w:p w14:paraId="7AA40237" w14:textId="77777777" w:rsidR="00673F14" w:rsidRDefault="00673F14" w:rsidP="00673F14">
      <w:pPr>
        <w:spacing w:before="120" w:after="120" w:line="240" w:lineRule="auto"/>
        <w:rPr>
          <w:rFonts w:ascii="Times New Roman" w:eastAsia="Times New Roman" w:hAnsi="Times New Roman"/>
          <w:b/>
        </w:rPr>
      </w:pPr>
    </w:p>
    <w:p w14:paraId="00F5EE39" w14:textId="77777777" w:rsidR="00673F14" w:rsidRDefault="00673F14" w:rsidP="00673F14">
      <w:pPr>
        <w:spacing w:before="120" w:after="120" w:line="240" w:lineRule="auto"/>
        <w:rPr>
          <w:rFonts w:ascii="Times New Roman" w:eastAsia="Times New Roman" w:hAnsi="Times New Roman"/>
          <w:b/>
        </w:rPr>
      </w:pPr>
    </w:p>
    <w:p w14:paraId="75C0A618" w14:textId="77777777" w:rsidR="00673F14" w:rsidRDefault="00673F14" w:rsidP="00673F14">
      <w:pPr>
        <w:spacing w:before="120" w:after="120" w:line="240" w:lineRule="auto"/>
        <w:rPr>
          <w:rFonts w:ascii="Times New Roman" w:eastAsia="Times New Roman" w:hAnsi="Times New Roman"/>
          <w:b/>
        </w:rPr>
      </w:pPr>
    </w:p>
    <w:p w14:paraId="7AB0D90F" w14:textId="77777777" w:rsidR="00673F14" w:rsidRDefault="00673F14" w:rsidP="00673F14">
      <w:pPr>
        <w:spacing w:before="120" w:after="120" w:line="240" w:lineRule="auto"/>
        <w:rPr>
          <w:rFonts w:ascii="Times New Roman" w:eastAsia="Times New Roman" w:hAnsi="Times New Roman"/>
          <w:b/>
        </w:rPr>
      </w:pPr>
    </w:p>
    <w:p w14:paraId="6D8400DE" w14:textId="77777777" w:rsidR="00673F14" w:rsidRDefault="00673F14" w:rsidP="00673F14">
      <w:pPr>
        <w:spacing w:before="120" w:after="120" w:line="240" w:lineRule="auto"/>
        <w:rPr>
          <w:rFonts w:ascii="Times New Roman" w:eastAsia="Times New Roman" w:hAnsi="Times New Roman"/>
          <w:b/>
        </w:rPr>
      </w:pPr>
    </w:p>
    <w:p w14:paraId="7C223E8E" w14:textId="77777777" w:rsidR="00673F14" w:rsidRDefault="00673F14" w:rsidP="00673F14">
      <w:pPr>
        <w:spacing w:before="120" w:after="120" w:line="240" w:lineRule="auto"/>
        <w:rPr>
          <w:rFonts w:ascii="Times New Roman" w:eastAsia="Times New Roman" w:hAnsi="Times New Roman"/>
          <w:b/>
        </w:rPr>
      </w:pPr>
    </w:p>
    <w:p w14:paraId="4BDB74CB" w14:textId="77777777" w:rsidR="00C115E6" w:rsidRDefault="00C115E6" w:rsidP="00673F14">
      <w:pPr>
        <w:spacing w:before="120" w:after="120" w:line="240" w:lineRule="auto"/>
        <w:rPr>
          <w:rFonts w:ascii="Times New Roman" w:eastAsia="Times New Roman" w:hAnsi="Times New Roman"/>
          <w:b/>
        </w:rPr>
      </w:pPr>
    </w:p>
    <w:p w14:paraId="0390BF91" w14:textId="77777777" w:rsidR="00C115E6" w:rsidRDefault="00C115E6" w:rsidP="00673F14">
      <w:pPr>
        <w:spacing w:before="120" w:after="120" w:line="240" w:lineRule="auto"/>
        <w:rPr>
          <w:rFonts w:ascii="Times New Roman" w:eastAsia="Times New Roman" w:hAnsi="Times New Roman"/>
          <w:b/>
        </w:rPr>
      </w:pPr>
    </w:p>
    <w:p w14:paraId="1DAB65B0" w14:textId="77777777" w:rsidR="00C05C0C" w:rsidRDefault="00C05C0C">
      <w:pPr>
        <w:spacing w:after="0" w:line="240" w:lineRule="auto"/>
        <w:rPr>
          <w:rFonts w:ascii="Times New Roman" w:eastAsia="Times New Roman" w:hAnsi="Times New Roman"/>
          <w:b/>
        </w:rPr>
      </w:pPr>
      <w:r>
        <w:rPr>
          <w:rFonts w:ascii="Times New Roman" w:eastAsia="Times New Roman" w:hAnsi="Times New Roman"/>
          <w:b/>
        </w:rPr>
        <w:br w:type="page"/>
      </w:r>
    </w:p>
    <w:p w14:paraId="5367C8E6" w14:textId="79E33D16" w:rsidR="00673F14" w:rsidRPr="00673F14" w:rsidRDefault="00673F14" w:rsidP="00673F14">
      <w:pPr>
        <w:spacing w:before="120" w:after="120" w:line="240" w:lineRule="auto"/>
        <w:rPr>
          <w:rFonts w:ascii="Times New Roman" w:eastAsia="Times New Roman" w:hAnsi="Times New Roman"/>
          <w:b/>
        </w:rPr>
      </w:pPr>
      <w:r w:rsidRPr="00673F14">
        <w:rPr>
          <w:rFonts w:ascii="Times New Roman" w:eastAsia="Times New Roman" w:hAnsi="Times New Roman"/>
          <w:b/>
        </w:rPr>
        <w:lastRenderedPageBreak/>
        <w:t>PRILOG 1</w:t>
      </w:r>
    </w:p>
    <w:p w14:paraId="4F93084E" w14:textId="77777777" w:rsidR="00673F14" w:rsidRPr="00673F14" w:rsidRDefault="00673F14" w:rsidP="00673F14">
      <w:pPr>
        <w:spacing w:after="0" w:line="240" w:lineRule="auto"/>
        <w:jc w:val="center"/>
        <w:rPr>
          <w:rFonts w:ascii="Times New Roman" w:eastAsia="Times New Roman" w:hAnsi="Times New Roman"/>
          <w:b/>
        </w:rPr>
      </w:pPr>
      <w:r w:rsidRPr="00673F14">
        <w:rPr>
          <w:rFonts w:ascii="Times New Roman" w:eastAsia="Times New Roman" w:hAnsi="Times New Roman"/>
          <w:b/>
        </w:rPr>
        <w:t>PONUDBENI LIST</w:t>
      </w:r>
    </w:p>
    <w:p w14:paraId="56B26FA0" w14:textId="77777777" w:rsidR="00673F14" w:rsidRPr="00673F14" w:rsidRDefault="00673F14" w:rsidP="00673F14">
      <w:pPr>
        <w:spacing w:after="0" w:line="240" w:lineRule="auto"/>
        <w:jc w:val="center"/>
        <w:rPr>
          <w:rFonts w:ascii="Times New Roman" w:eastAsia="Times New Roman" w:hAnsi="Times New Roman"/>
        </w:rPr>
      </w:pPr>
    </w:p>
    <w:p w14:paraId="16713E6B"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Broj ponude:</w:t>
      </w:r>
      <w:r w:rsidRPr="00673F14">
        <w:rPr>
          <w:rFonts w:ascii="Times New Roman" w:eastAsia="Times New Roman" w:hAnsi="Times New Roman"/>
        </w:rPr>
        <w:tab/>
        <w:t xml:space="preserve"> __________________</w:t>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p>
    <w:p w14:paraId="11745AED"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Datum ponude: ___________________</w:t>
      </w:r>
    </w:p>
    <w:p w14:paraId="37D0F796" w14:textId="77777777" w:rsidR="00673F14" w:rsidRPr="00673F14" w:rsidRDefault="00673F14" w:rsidP="00673F14">
      <w:pPr>
        <w:spacing w:after="0" w:line="240" w:lineRule="auto"/>
        <w:jc w:val="both"/>
        <w:rPr>
          <w:rFonts w:ascii="Times New Roman" w:eastAsia="Times New Roman" w:hAnsi="Times New Roman"/>
        </w:rPr>
      </w:pPr>
    </w:p>
    <w:p w14:paraId="66B705E3"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b/>
        </w:rPr>
        <w:t>Naručitelj</w:t>
      </w:r>
      <w:r w:rsidRPr="00673F14">
        <w:rPr>
          <w:rFonts w:ascii="Times New Roman" w:eastAsia="Times New Roman" w:hAnsi="Times New Roman"/>
        </w:rPr>
        <w:t xml:space="preserve">: </w:t>
      </w:r>
      <w:r w:rsidRPr="00673F14">
        <w:rPr>
          <w:rFonts w:ascii="Times New Roman" w:eastAsia="Times New Roman" w:hAnsi="Times New Roman"/>
        </w:rPr>
        <w:tab/>
        <w:t>Hrvatska energetska regulatorna agencija</w:t>
      </w:r>
    </w:p>
    <w:p w14:paraId="1669D1D9"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ab/>
      </w:r>
      <w:r w:rsidRPr="00673F14">
        <w:rPr>
          <w:rFonts w:ascii="Times New Roman" w:eastAsia="Times New Roman" w:hAnsi="Times New Roman"/>
        </w:rPr>
        <w:tab/>
        <w:t>Ulica grada Vukovara 14, 10000 Zagreb</w:t>
      </w:r>
    </w:p>
    <w:p w14:paraId="74A43963"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ab/>
      </w:r>
      <w:r w:rsidRPr="00673F14">
        <w:rPr>
          <w:rFonts w:ascii="Times New Roman" w:eastAsia="Times New Roman" w:hAnsi="Times New Roman"/>
        </w:rPr>
        <w:tab/>
        <w:t>OIB: 83764654530</w:t>
      </w:r>
    </w:p>
    <w:p w14:paraId="5B3A76B6" w14:textId="77777777" w:rsidR="00673F14" w:rsidRPr="00673F14" w:rsidRDefault="00673F14" w:rsidP="00673F14">
      <w:pPr>
        <w:spacing w:after="0" w:line="240" w:lineRule="auto"/>
        <w:jc w:val="both"/>
        <w:rPr>
          <w:rFonts w:ascii="Times New Roman" w:eastAsia="Times New Roman" w:hAnsi="Times New Roman"/>
        </w:rPr>
      </w:pPr>
    </w:p>
    <w:p w14:paraId="6CE905BF" w14:textId="77777777" w:rsidR="00673F14" w:rsidRPr="00673F14" w:rsidRDefault="00673F14" w:rsidP="00673F14">
      <w:pPr>
        <w:spacing w:after="0" w:line="240" w:lineRule="auto"/>
        <w:ind w:left="187"/>
        <w:jc w:val="both"/>
        <w:rPr>
          <w:rFonts w:ascii="Times New Roman" w:eastAsia="Times New Roman" w:hAnsi="Times New Roman"/>
          <w:lang w:eastAsia="hr-HR"/>
        </w:rPr>
      </w:pPr>
      <w:r w:rsidRPr="00673F14">
        <w:rPr>
          <w:rFonts w:ascii="Times New Roman" w:eastAsia="Times New Roman" w:hAnsi="Times New Roman"/>
          <w:b/>
        </w:rPr>
        <w:t>Predmet nabave</w:t>
      </w:r>
      <w:r w:rsidRPr="00673F14">
        <w:rPr>
          <w:rFonts w:ascii="Times New Roman" w:eastAsia="Times New Roman" w:hAnsi="Times New Roman"/>
        </w:rPr>
        <w:t xml:space="preserve">: </w:t>
      </w:r>
      <w:r w:rsidRPr="00673F14">
        <w:rPr>
          <w:rFonts w:ascii="Times New Roman" w:eastAsia="Times New Roman" w:hAnsi="Times New Roman"/>
          <w:bCs/>
          <w:lang w:eastAsia="hr-HR"/>
        </w:rPr>
        <w:t>Izrada Izvješća „Revizija provedbe samostalnog pristupa internetu i odvajanja telekomunikacijskog sustava kojeg koristi društvo Hrvatski operator prijenosnog sustava d.o.o.“</w:t>
      </w:r>
      <w:r w:rsidRPr="00673F14">
        <w:rPr>
          <w:rFonts w:ascii="Times New Roman" w:eastAsia="Times New Roman" w:hAnsi="Times New Roman"/>
          <w:lang w:eastAsia="hr-HR"/>
        </w:rPr>
        <w:t>.</w:t>
      </w:r>
    </w:p>
    <w:p w14:paraId="428E643A" w14:textId="77777777" w:rsidR="00673F14" w:rsidRPr="00673F14" w:rsidRDefault="00673F14" w:rsidP="00673F14">
      <w:pPr>
        <w:spacing w:before="120" w:after="120" w:line="240" w:lineRule="auto"/>
        <w:jc w:val="both"/>
        <w:rPr>
          <w:rFonts w:ascii="Times New Roman" w:eastAsia="Times New Roman" w:hAnsi="Times New Roman"/>
          <w:b/>
          <w:bCs/>
          <w:lang w:eastAsia="hr-HR"/>
        </w:rPr>
      </w:pPr>
      <w:r w:rsidRPr="00673F14">
        <w:rPr>
          <w:rFonts w:ascii="Times New Roman" w:eastAsia="Times New Roman" w:hAnsi="Times New Roman"/>
          <w:b/>
          <w:bCs/>
          <w:lang w:eastAsia="hr-HR"/>
        </w:rPr>
        <w:t>Evidencijski broj nabave: 18-2018</w:t>
      </w:r>
    </w:p>
    <w:p w14:paraId="6BA7D803" w14:textId="77777777" w:rsidR="00673F14" w:rsidRPr="00673F14" w:rsidRDefault="00673F14" w:rsidP="00673F14">
      <w:pPr>
        <w:spacing w:after="0" w:line="240" w:lineRule="auto"/>
        <w:jc w:val="both"/>
        <w:rPr>
          <w:rFonts w:ascii="Times New Roman" w:eastAsia="Times New Roman" w:hAnsi="Times New Roman"/>
          <w:b/>
        </w:rPr>
      </w:pPr>
      <w:r w:rsidRPr="00673F14">
        <w:rPr>
          <w:rFonts w:ascii="Times New Roman" w:eastAsia="Times New Roman" w:hAnsi="Times New Roman"/>
          <w:b/>
        </w:rPr>
        <w:t>Podaci o ponuditelju: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6"/>
        <w:gridCol w:w="4938"/>
      </w:tblGrid>
      <w:tr w:rsidR="00673F14" w:rsidRPr="00673F14" w14:paraId="7CAF03B9" w14:textId="77777777" w:rsidTr="00405310">
        <w:trPr>
          <w:cantSplit/>
          <w:trHeight w:val="851"/>
        </w:trPr>
        <w:tc>
          <w:tcPr>
            <w:tcW w:w="4429" w:type="dxa"/>
            <w:shd w:val="clear" w:color="auto" w:fill="auto"/>
            <w:vAlign w:val="center"/>
          </w:tcPr>
          <w:p w14:paraId="2116EE37"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 xml:space="preserve">Naziv i sjedište ponuditelja  </w:t>
            </w:r>
          </w:p>
        </w:tc>
        <w:tc>
          <w:tcPr>
            <w:tcW w:w="4972" w:type="dxa"/>
            <w:shd w:val="clear" w:color="auto" w:fill="auto"/>
          </w:tcPr>
          <w:p w14:paraId="07BD8907" w14:textId="77777777" w:rsidR="00673F14" w:rsidRPr="00673F14" w:rsidRDefault="00673F14" w:rsidP="00673F14">
            <w:pPr>
              <w:spacing w:after="0" w:line="240" w:lineRule="auto"/>
              <w:jc w:val="both"/>
              <w:rPr>
                <w:rFonts w:ascii="Times New Roman" w:eastAsia="Times New Roman" w:hAnsi="Times New Roman"/>
              </w:rPr>
            </w:pPr>
          </w:p>
          <w:p w14:paraId="0D3E8B3E" w14:textId="77777777" w:rsidR="00673F14" w:rsidRPr="00673F14" w:rsidRDefault="00673F14" w:rsidP="00673F14">
            <w:pPr>
              <w:spacing w:after="0" w:line="240" w:lineRule="auto"/>
              <w:jc w:val="both"/>
              <w:rPr>
                <w:rFonts w:ascii="Times New Roman" w:eastAsia="Times New Roman" w:hAnsi="Times New Roman"/>
              </w:rPr>
            </w:pPr>
          </w:p>
          <w:p w14:paraId="337077C1" w14:textId="77777777" w:rsidR="00673F14" w:rsidRPr="00673F14" w:rsidRDefault="00673F14" w:rsidP="00673F14">
            <w:pPr>
              <w:spacing w:after="0" w:line="240" w:lineRule="auto"/>
              <w:jc w:val="both"/>
              <w:rPr>
                <w:rFonts w:ascii="Times New Roman" w:eastAsia="Times New Roman" w:hAnsi="Times New Roman"/>
              </w:rPr>
            </w:pPr>
          </w:p>
        </w:tc>
      </w:tr>
      <w:tr w:rsidR="00673F14" w:rsidRPr="00673F14" w14:paraId="317D57BD" w14:textId="77777777" w:rsidTr="00405310">
        <w:trPr>
          <w:cantSplit/>
          <w:trHeight w:hRule="exact" w:val="340"/>
        </w:trPr>
        <w:tc>
          <w:tcPr>
            <w:tcW w:w="4429" w:type="dxa"/>
            <w:shd w:val="clear" w:color="auto" w:fill="auto"/>
            <w:vAlign w:val="center"/>
          </w:tcPr>
          <w:p w14:paraId="612EBD87"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Adresa</w:t>
            </w:r>
          </w:p>
        </w:tc>
        <w:tc>
          <w:tcPr>
            <w:tcW w:w="4972" w:type="dxa"/>
            <w:shd w:val="clear" w:color="auto" w:fill="auto"/>
          </w:tcPr>
          <w:p w14:paraId="5929BE7B" w14:textId="77777777" w:rsidR="00673F14" w:rsidRPr="00673F14" w:rsidRDefault="00673F14" w:rsidP="00673F14">
            <w:pPr>
              <w:spacing w:after="0" w:line="240" w:lineRule="auto"/>
              <w:jc w:val="both"/>
              <w:rPr>
                <w:rFonts w:ascii="Times New Roman" w:eastAsia="Times New Roman" w:hAnsi="Times New Roman"/>
              </w:rPr>
            </w:pPr>
          </w:p>
        </w:tc>
      </w:tr>
      <w:tr w:rsidR="00673F14" w:rsidRPr="00673F14" w14:paraId="4914FD28" w14:textId="77777777" w:rsidTr="00405310">
        <w:trPr>
          <w:cantSplit/>
          <w:trHeight w:hRule="exact" w:val="340"/>
        </w:trPr>
        <w:tc>
          <w:tcPr>
            <w:tcW w:w="4429" w:type="dxa"/>
            <w:shd w:val="clear" w:color="auto" w:fill="auto"/>
            <w:vAlign w:val="center"/>
          </w:tcPr>
          <w:p w14:paraId="309BCC72" w14:textId="77777777" w:rsidR="00673F14" w:rsidRPr="00673F14" w:rsidRDefault="00673F14" w:rsidP="00673F14">
            <w:pPr>
              <w:spacing w:after="0" w:line="240" w:lineRule="auto"/>
              <w:jc w:val="both"/>
              <w:rPr>
                <w:rFonts w:ascii="Times New Roman" w:eastAsia="Times New Roman" w:hAnsi="Times New Roman"/>
                <w:vertAlign w:val="superscript"/>
              </w:rPr>
            </w:pPr>
            <w:r w:rsidRPr="00673F14">
              <w:rPr>
                <w:rFonts w:ascii="Times New Roman" w:eastAsia="Times New Roman" w:hAnsi="Times New Roman"/>
              </w:rPr>
              <w:t>OIB</w:t>
            </w:r>
            <w:r w:rsidRPr="00673F14">
              <w:rPr>
                <w:rFonts w:ascii="Times New Roman" w:eastAsia="Times New Roman" w:hAnsi="Times New Roman"/>
                <w:vertAlign w:val="superscript"/>
              </w:rPr>
              <w:footnoteReference w:id="1"/>
            </w:r>
          </w:p>
        </w:tc>
        <w:tc>
          <w:tcPr>
            <w:tcW w:w="4972" w:type="dxa"/>
            <w:shd w:val="clear" w:color="auto" w:fill="auto"/>
          </w:tcPr>
          <w:p w14:paraId="63FF02A2" w14:textId="77777777" w:rsidR="00673F14" w:rsidRPr="00673F14" w:rsidRDefault="00673F14" w:rsidP="00673F14">
            <w:pPr>
              <w:spacing w:after="0" w:line="240" w:lineRule="auto"/>
              <w:jc w:val="both"/>
              <w:rPr>
                <w:rFonts w:ascii="Times New Roman" w:eastAsia="Times New Roman" w:hAnsi="Times New Roman"/>
              </w:rPr>
            </w:pPr>
          </w:p>
        </w:tc>
      </w:tr>
      <w:tr w:rsidR="00673F14" w:rsidRPr="00673F14" w14:paraId="0772E655" w14:textId="77777777" w:rsidTr="00405310">
        <w:trPr>
          <w:cantSplit/>
          <w:trHeight w:hRule="exact" w:val="340"/>
        </w:trPr>
        <w:tc>
          <w:tcPr>
            <w:tcW w:w="4429" w:type="dxa"/>
            <w:tcBorders>
              <w:bottom w:val="single" w:sz="4" w:space="0" w:color="auto"/>
            </w:tcBorders>
            <w:shd w:val="clear" w:color="auto" w:fill="auto"/>
            <w:vAlign w:val="center"/>
          </w:tcPr>
          <w:p w14:paraId="4540CE7C" w14:textId="77777777" w:rsidR="00673F14" w:rsidRPr="00673F14" w:rsidRDefault="00673F14" w:rsidP="00673F14">
            <w:pPr>
              <w:spacing w:after="0" w:line="240" w:lineRule="auto"/>
              <w:jc w:val="both"/>
              <w:rPr>
                <w:rFonts w:ascii="Times New Roman" w:eastAsia="Times New Roman" w:hAnsi="Times New Roman"/>
              </w:rPr>
            </w:pPr>
            <w:proofErr w:type="spellStart"/>
            <w:r w:rsidRPr="00673F14">
              <w:rPr>
                <w:rFonts w:ascii="Times New Roman" w:eastAsia="Times New Roman" w:hAnsi="Times New Roman"/>
              </w:rPr>
              <w:t>IBAN</w:t>
            </w:r>
            <w:proofErr w:type="spellEnd"/>
          </w:p>
        </w:tc>
        <w:tc>
          <w:tcPr>
            <w:tcW w:w="4972" w:type="dxa"/>
            <w:tcBorders>
              <w:bottom w:val="single" w:sz="4" w:space="0" w:color="auto"/>
            </w:tcBorders>
            <w:shd w:val="clear" w:color="auto" w:fill="auto"/>
          </w:tcPr>
          <w:p w14:paraId="623E348D" w14:textId="77777777" w:rsidR="00673F14" w:rsidRPr="00673F14" w:rsidRDefault="00673F14" w:rsidP="00673F14">
            <w:pPr>
              <w:spacing w:after="0" w:line="240" w:lineRule="auto"/>
              <w:jc w:val="both"/>
              <w:rPr>
                <w:rFonts w:ascii="Times New Roman" w:eastAsia="Times New Roman" w:hAnsi="Times New Roman"/>
              </w:rPr>
            </w:pPr>
          </w:p>
        </w:tc>
      </w:tr>
      <w:tr w:rsidR="00673F14" w:rsidRPr="00673F14" w14:paraId="13CA7A96" w14:textId="77777777" w:rsidTr="00405310">
        <w:trPr>
          <w:cantSplit/>
          <w:trHeight w:val="454"/>
        </w:trPr>
        <w:tc>
          <w:tcPr>
            <w:tcW w:w="4429" w:type="dxa"/>
            <w:tcBorders>
              <w:top w:val="single" w:sz="4" w:space="0" w:color="auto"/>
              <w:left w:val="single" w:sz="4" w:space="0" w:color="auto"/>
              <w:bottom w:val="single" w:sz="4" w:space="0" w:color="auto"/>
              <w:right w:val="single" w:sz="4" w:space="0" w:color="auto"/>
            </w:tcBorders>
            <w:shd w:val="clear" w:color="auto" w:fill="auto"/>
            <w:vAlign w:val="center"/>
          </w:tcPr>
          <w:p w14:paraId="5DFB0DF0"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Gospodarski subjekt je u sustavu PDV-a (zaokružiti)</w:t>
            </w:r>
          </w:p>
        </w:tc>
        <w:tc>
          <w:tcPr>
            <w:tcW w:w="4972" w:type="dxa"/>
            <w:tcBorders>
              <w:top w:val="single" w:sz="4" w:space="0" w:color="auto"/>
              <w:left w:val="single" w:sz="4" w:space="0" w:color="auto"/>
              <w:bottom w:val="single" w:sz="4" w:space="0" w:color="auto"/>
              <w:right w:val="single" w:sz="4" w:space="0" w:color="auto"/>
            </w:tcBorders>
            <w:shd w:val="clear" w:color="auto" w:fill="auto"/>
            <w:vAlign w:val="center"/>
          </w:tcPr>
          <w:p w14:paraId="03529FD6" w14:textId="77777777" w:rsidR="00673F14" w:rsidRPr="00673F14" w:rsidRDefault="00673F14" w:rsidP="00673F14">
            <w:pPr>
              <w:spacing w:after="0" w:line="240" w:lineRule="auto"/>
              <w:jc w:val="center"/>
              <w:rPr>
                <w:rFonts w:ascii="Times New Roman" w:eastAsia="Times New Roman" w:hAnsi="Times New Roman"/>
              </w:rPr>
            </w:pPr>
            <w:r w:rsidRPr="00673F14">
              <w:rPr>
                <w:rFonts w:ascii="Times New Roman" w:eastAsia="Times New Roman" w:hAnsi="Times New Roman"/>
              </w:rPr>
              <w:t>DA                          NE</w:t>
            </w:r>
          </w:p>
        </w:tc>
      </w:tr>
      <w:tr w:rsidR="00673F14" w:rsidRPr="00673F14" w14:paraId="04E71817" w14:textId="77777777" w:rsidTr="00405310">
        <w:trPr>
          <w:cantSplit/>
          <w:trHeight w:hRule="exact" w:val="340"/>
        </w:trPr>
        <w:tc>
          <w:tcPr>
            <w:tcW w:w="4429" w:type="dxa"/>
            <w:tcBorders>
              <w:top w:val="single" w:sz="4" w:space="0" w:color="auto"/>
            </w:tcBorders>
            <w:shd w:val="clear" w:color="auto" w:fill="auto"/>
            <w:vAlign w:val="center"/>
          </w:tcPr>
          <w:p w14:paraId="59CD758E"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Adresa za dostavu pošte</w:t>
            </w:r>
          </w:p>
        </w:tc>
        <w:tc>
          <w:tcPr>
            <w:tcW w:w="4972" w:type="dxa"/>
            <w:tcBorders>
              <w:top w:val="single" w:sz="4" w:space="0" w:color="auto"/>
            </w:tcBorders>
            <w:shd w:val="clear" w:color="auto" w:fill="auto"/>
            <w:vAlign w:val="center"/>
          </w:tcPr>
          <w:p w14:paraId="3A23A7BF" w14:textId="77777777" w:rsidR="00673F14" w:rsidRPr="00673F14" w:rsidRDefault="00673F14" w:rsidP="00673F14">
            <w:pPr>
              <w:spacing w:after="0" w:line="240" w:lineRule="auto"/>
              <w:jc w:val="center"/>
              <w:rPr>
                <w:rFonts w:ascii="Times New Roman" w:eastAsia="Times New Roman" w:hAnsi="Times New Roman"/>
              </w:rPr>
            </w:pPr>
          </w:p>
        </w:tc>
      </w:tr>
      <w:tr w:rsidR="00673F14" w:rsidRPr="00673F14" w14:paraId="00817FE4" w14:textId="77777777" w:rsidTr="00405310">
        <w:trPr>
          <w:cantSplit/>
          <w:trHeight w:hRule="exact" w:val="340"/>
        </w:trPr>
        <w:tc>
          <w:tcPr>
            <w:tcW w:w="4429" w:type="dxa"/>
            <w:shd w:val="clear" w:color="auto" w:fill="auto"/>
            <w:vAlign w:val="center"/>
          </w:tcPr>
          <w:p w14:paraId="3093EBB2"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Adresa e-pošte</w:t>
            </w:r>
          </w:p>
        </w:tc>
        <w:tc>
          <w:tcPr>
            <w:tcW w:w="4972" w:type="dxa"/>
            <w:shd w:val="clear" w:color="auto" w:fill="auto"/>
            <w:vAlign w:val="center"/>
          </w:tcPr>
          <w:p w14:paraId="35C5CE20" w14:textId="77777777" w:rsidR="00673F14" w:rsidRPr="00673F14" w:rsidRDefault="00673F14" w:rsidP="00673F14">
            <w:pPr>
              <w:spacing w:after="0" w:line="240" w:lineRule="auto"/>
              <w:jc w:val="center"/>
              <w:rPr>
                <w:rFonts w:ascii="Times New Roman" w:eastAsia="Times New Roman" w:hAnsi="Times New Roman"/>
              </w:rPr>
            </w:pPr>
          </w:p>
        </w:tc>
      </w:tr>
      <w:tr w:rsidR="00673F14" w:rsidRPr="00673F14" w14:paraId="1AD52464" w14:textId="77777777" w:rsidTr="00405310">
        <w:trPr>
          <w:cantSplit/>
          <w:trHeight w:hRule="exact" w:val="340"/>
        </w:trPr>
        <w:tc>
          <w:tcPr>
            <w:tcW w:w="4429" w:type="dxa"/>
            <w:shd w:val="clear" w:color="auto" w:fill="auto"/>
            <w:vAlign w:val="center"/>
          </w:tcPr>
          <w:p w14:paraId="0313EE47"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 xml:space="preserve">Kontakt osoba ponuditelja </w:t>
            </w:r>
          </w:p>
        </w:tc>
        <w:tc>
          <w:tcPr>
            <w:tcW w:w="4972" w:type="dxa"/>
            <w:shd w:val="clear" w:color="auto" w:fill="auto"/>
            <w:vAlign w:val="center"/>
          </w:tcPr>
          <w:p w14:paraId="2EA8BFDC" w14:textId="77777777" w:rsidR="00673F14" w:rsidRPr="00673F14" w:rsidRDefault="00673F14" w:rsidP="00673F14">
            <w:pPr>
              <w:spacing w:after="0" w:line="240" w:lineRule="auto"/>
              <w:jc w:val="center"/>
              <w:rPr>
                <w:rFonts w:ascii="Times New Roman" w:eastAsia="Times New Roman" w:hAnsi="Times New Roman"/>
              </w:rPr>
            </w:pPr>
          </w:p>
        </w:tc>
      </w:tr>
      <w:tr w:rsidR="00673F14" w:rsidRPr="00673F14" w14:paraId="3F352AB5" w14:textId="77777777" w:rsidTr="00405310">
        <w:trPr>
          <w:cantSplit/>
          <w:trHeight w:hRule="exact" w:val="340"/>
        </w:trPr>
        <w:tc>
          <w:tcPr>
            <w:tcW w:w="4429" w:type="dxa"/>
            <w:shd w:val="clear" w:color="auto" w:fill="auto"/>
            <w:vAlign w:val="center"/>
          </w:tcPr>
          <w:p w14:paraId="7DE1C3C3"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Telefon</w:t>
            </w:r>
          </w:p>
        </w:tc>
        <w:tc>
          <w:tcPr>
            <w:tcW w:w="4972" w:type="dxa"/>
            <w:shd w:val="clear" w:color="auto" w:fill="auto"/>
            <w:vAlign w:val="center"/>
          </w:tcPr>
          <w:p w14:paraId="59201792" w14:textId="77777777" w:rsidR="00673F14" w:rsidRPr="00673F14" w:rsidRDefault="00673F14" w:rsidP="00673F14">
            <w:pPr>
              <w:spacing w:after="0" w:line="240" w:lineRule="auto"/>
              <w:jc w:val="center"/>
              <w:rPr>
                <w:rFonts w:ascii="Times New Roman" w:eastAsia="Times New Roman" w:hAnsi="Times New Roman"/>
              </w:rPr>
            </w:pPr>
          </w:p>
        </w:tc>
      </w:tr>
      <w:tr w:rsidR="00673F14" w:rsidRPr="00673F14" w14:paraId="34A08971" w14:textId="77777777" w:rsidTr="00405310">
        <w:trPr>
          <w:cantSplit/>
          <w:trHeight w:hRule="exact" w:val="340"/>
        </w:trPr>
        <w:tc>
          <w:tcPr>
            <w:tcW w:w="4429" w:type="dxa"/>
            <w:shd w:val="clear" w:color="auto" w:fill="auto"/>
            <w:vAlign w:val="center"/>
          </w:tcPr>
          <w:p w14:paraId="75B44674"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Telefaks</w:t>
            </w:r>
          </w:p>
        </w:tc>
        <w:tc>
          <w:tcPr>
            <w:tcW w:w="4972" w:type="dxa"/>
            <w:shd w:val="clear" w:color="auto" w:fill="auto"/>
            <w:vAlign w:val="center"/>
          </w:tcPr>
          <w:p w14:paraId="1FFFD524" w14:textId="77777777" w:rsidR="00673F14" w:rsidRPr="00673F14" w:rsidRDefault="00673F14" w:rsidP="00673F14">
            <w:pPr>
              <w:spacing w:after="0" w:line="240" w:lineRule="auto"/>
              <w:jc w:val="center"/>
              <w:rPr>
                <w:rFonts w:ascii="Times New Roman" w:eastAsia="Times New Roman" w:hAnsi="Times New Roman"/>
              </w:rPr>
            </w:pPr>
          </w:p>
        </w:tc>
      </w:tr>
    </w:tbl>
    <w:p w14:paraId="0DC572D8" w14:textId="77777777" w:rsidR="00673F14" w:rsidRPr="00673F14" w:rsidRDefault="00673F14" w:rsidP="00673F14">
      <w:pPr>
        <w:spacing w:after="0" w:line="240" w:lineRule="auto"/>
        <w:jc w:val="both"/>
        <w:rPr>
          <w:rFonts w:ascii="Times New Roman" w:eastAsia="Times New Roman" w:hAnsi="Times New Roman"/>
        </w:rPr>
      </w:pPr>
    </w:p>
    <w:p w14:paraId="6AD3842F" w14:textId="77777777" w:rsidR="00673F14" w:rsidRPr="00673F14" w:rsidRDefault="00673F14" w:rsidP="00673F14">
      <w:pPr>
        <w:spacing w:after="120" w:line="240" w:lineRule="auto"/>
        <w:jc w:val="both"/>
        <w:rPr>
          <w:rFonts w:ascii="Times New Roman" w:eastAsia="Times New Roman" w:hAnsi="Times New Roman"/>
          <w:b/>
        </w:rPr>
      </w:pPr>
      <w:r w:rsidRPr="00673F14">
        <w:rPr>
          <w:rFonts w:ascii="Times New Roman" w:eastAsia="Times New Roman" w:hAnsi="Times New Roman"/>
          <w:b/>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4644"/>
      </w:tblGrid>
      <w:tr w:rsidR="00673F14" w:rsidRPr="00673F14" w14:paraId="10642DA2" w14:textId="77777777" w:rsidTr="00405310">
        <w:trPr>
          <w:cantSplit/>
          <w:trHeight w:hRule="exact" w:val="397"/>
        </w:trPr>
        <w:tc>
          <w:tcPr>
            <w:tcW w:w="4927" w:type="dxa"/>
            <w:shd w:val="clear" w:color="auto" w:fill="auto"/>
            <w:vAlign w:val="center"/>
          </w:tcPr>
          <w:p w14:paraId="4F82F65C"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 xml:space="preserve">Cijena ponude bez PDV-a </w:t>
            </w:r>
          </w:p>
        </w:tc>
        <w:tc>
          <w:tcPr>
            <w:tcW w:w="4927" w:type="dxa"/>
            <w:shd w:val="clear" w:color="auto" w:fill="auto"/>
          </w:tcPr>
          <w:p w14:paraId="6E3207DA" w14:textId="77777777" w:rsidR="00673F14" w:rsidRPr="00673F14" w:rsidRDefault="00673F14" w:rsidP="00673F14">
            <w:pPr>
              <w:spacing w:after="0" w:line="240" w:lineRule="auto"/>
              <w:jc w:val="both"/>
              <w:rPr>
                <w:rFonts w:ascii="Times New Roman" w:eastAsia="Times New Roman" w:hAnsi="Times New Roman"/>
              </w:rPr>
            </w:pPr>
          </w:p>
        </w:tc>
      </w:tr>
      <w:tr w:rsidR="00673F14" w:rsidRPr="00673F14" w14:paraId="6B6027CC" w14:textId="77777777" w:rsidTr="00405310">
        <w:trPr>
          <w:cantSplit/>
          <w:trHeight w:hRule="exact" w:val="397"/>
        </w:trPr>
        <w:tc>
          <w:tcPr>
            <w:tcW w:w="4927" w:type="dxa"/>
            <w:shd w:val="clear" w:color="auto" w:fill="auto"/>
            <w:vAlign w:val="center"/>
          </w:tcPr>
          <w:p w14:paraId="6E376801"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Porez na dodanu vrijednost</w:t>
            </w:r>
            <w:r w:rsidRPr="00673F14">
              <w:rPr>
                <w:rFonts w:ascii="Times New Roman" w:eastAsia="Times New Roman" w:hAnsi="Times New Roman"/>
                <w:vertAlign w:val="superscript"/>
              </w:rPr>
              <w:footnoteReference w:id="2"/>
            </w:r>
          </w:p>
        </w:tc>
        <w:tc>
          <w:tcPr>
            <w:tcW w:w="4927" w:type="dxa"/>
            <w:shd w:val="clear" w:color="auto" w:fill="auto"/>
          </w:tcPr>
          <w:p w14:paraId="5E9DEB7E" w14:textId="77777777" w:rsidR="00673F14" w:rsidRPr="00673F14" w:rsidRDefault="00673F14" w:rsidP="00673F14">
            <w:pPr>
              <w:spacing w:after="0" w:line="240" w:lineRule="auto"/>
              <w:jc w:val="both"/>
              <w:rPr>
                <w:rFonts w:ascii="Times New Roman" w:eastAsia="Times New Roman" w:hAnsi="Times New Roman"/>
              </w:rPr>
            </w:pPr>
          </w:p>
        </w:tc>
      </w:tr>
      <w:tr w:rsidR="00673F14" w:rsidRPr="00673F14" w14:paraId="13BC4C19" w14:textId="77777777" w:rsidTr="00405310">
        <w:trPr>
          <w:cantSplit/>
          <w:trHeight w:hRule="exact" w:val="397"/>
        </w:trPr>
        <w:tc>
          <w:tcPr>
            <w:tcW w:w="4927" w:type="dxa"/>
            <w:shd w:val="clear" w:color="auto" w:fill="auto"/>
            <w:vAlign w:val="center"/>
          </w:tcPr>
          <w:p w14:paraId="62E3B3F2"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 xml:space="preserve">Cijena ponude s PDV-om </w:t>
            </w:r>
          </w:p>
        </w:tc>
        <w:tc>
          <w:tcPr>
            <w:tcW w:w="4927" w:type="dxa"/>
            <w:shd w:val="clear" w:color="auto" w:fill="auto"/>
          </w:tcPr>
          <w:p w14:paraId="547B280D" w14:textId="77777777" w:rsidR="00673F14" w:rsidRPr="00673F14" w:rsidRDefault="00673F14" w:rsidP="00673F14">
            <w:pPr>
              <w:spacing w:after="0" w:line="240" w:lineRule="auto"/>
              <w:jc w:val="both"/>
              <w:rPr>
                <w:rFonts w:ascii="Times New Roman" w:eastAsia="Times New Roman" w:hAnsi="Times New Roman"/>
              </w:rPr>
            </w:pPr>
          </w:p>
        </w:tc>
      </w:tr>
    </w:tbl>
    <w:p w14:paraId="39C01899" w14:textId="77777777" w:rsidR="00673F14" w:rsidRPr="00673F14" w:rsidRDefault="00673F14" w:rsidP="00673F14">
      <w:pPr>
        <w:spacing w:after="0" w:line="240" w:lineRule="auto"/>
        <w:jc w:val="both"/>
        <w:rPr>
          <w:rFonts w:ascii="Times New Roman" w:eastAsia="Times New Roman" w:hAnsi="Times New Roman"/>
          <w:b/>
        </w:rPr>
      </w:pPr>
    </w:p>
    <w:p w14:paraId="197C844B"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b/>
        </w:rPr>
        <w:t>Rok valjanosti ponude</w:t>
      </w:r>
      <w:r w:rsidRPr="00673F14">
        <w:rPr>
          <w:rFonts w:ascii="Times New Roman" w:eastAsia="Times New Roman" w:hAnsi="Times New Roman"/>
        </w:rPr>
        <w:t>: 60 dana od dana isteka roka za dostavu ponuda.</w:t>
      </w:r>
    </w:p>
    <w:p w14:paraId="58EBFB80" w14:textId="77777777" w:rsidR="00673F14" w:rsidRPr="00673F14" w:rsidRDefault="00673F14" w:rsidP="00673F14">
      <w:pPr>
        <w:spacing w:after="0" w:line="240" w:lineRule="auto"/>
        <w:jc w:val="both"/>
        <w:rPr>
          <w:rFonts w:ascii="Times New Roman" w:eastAsia="Times New Roman" w:hAnsi="Times New Roman"/>
        </w:rPr>
      </w:pPr>
    </w:p>
    <w:p w14:paraId="701C3790" w14:textId="77777777" w:rsidR="00673F14" w:rsidRPr="00673F14" w:rsidRDefault="00673F14" w:rsidP="00673F14">
      <w:pPr>
        <w:spacing w:after="0" w:line="240" w:lineRule="auto"/>
        <w:jc w:val="both"/>
        <w:rPr>
          <w:rFonts w:ascii="Times New Roman" w:eastAsia="Times New Roman" w:hAnsi="Times New Roman"/>
        </w:rPr>
      </w:pPr>
    </w:p>
    <w:p w14:paraId="058C75E5"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t>Za ponuditelja:</w:t>
      </w:r>
    </w:p>
    <w:p w14:paraId="789378ED" w14:textId="77777777" w:rsidR="00673F14" w:rsidRPr="00673F14" w:rsidRDefault="00673F14" w:rsidP="00673F14">
      <w:pPr>
        <w:spacing w:after="0" w:line="240" w:lineRule="auto"/>
        <w:jc w:val="both"/>
        <w:rPr>
          <w:rFonts w:ascii="Times New Roman" w:eastAsia="Times New Roman" w:hAnsi="Times New Roman"/>
        </w:rPr>
      </w:pPr>
    </w:p>
    <w:p w14:paraId="4C9318C7"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proofErr w:type="spellStart"/>
      <w:r w:rsidRPr="00673F14">
        <w:rPr>
          <w:rFonts w:ascii="Times New Roman" w:eastAsia="Times New Roman" w:hAnsi="Times New Roman"/>
        </w:rPr>
        <w:t>M.P</w:t>
      </w:r>
      <w:proofErr w:type="spellEnd"/>
      <w:r w:rsidRPr="00673F14">
        <w:rPr>
          <w:rFonts w:ascii="Times New Roman" w:eastAsia="Times New Roman" w:hAnsi="Times New Roman"/>
        </w:rPr>
        <w:t>.</w:t>
      </w:r>
      <w:r w:rsidRPr="00673F14">
        <w:rPr>
          <w:rFonts w:ascii="Times New Roman" w:eastAsia="Times New Roman" w:hAnsi="Times New Roman"/>
        </w:rPr>
        <w:tab/>
      </w:r>
      <w:r w:rsidRPr="00673F14">
        <w:rPr>
          <w:rFonts w:ascii="Times New Roman" w:eastAsia="Times New Roman" w:hAnsi="Times New Roman"/>
        </w:rPr>
        <w:tab/>
        <w:t>____________________________</w:t>
      </w:r>
    </w:p>
    <w:p w14:paraId="422A6DB9" w14:textId="77777777" w:rsidR="00673F14" w:rsidRPr="00673F14" w:rsidRDefault="00673F14" w:rsidP="00673F14">
      <w:pPr>
        <w:spacing w:after="0" w:line="240" w:lineRule="auto"/>
        <w:jc w:val="both"/>
        <w:rPr>
          <w:rFonts w:ascii="Times New Roman" w:eastAsia="Times New Roman" w:hAnsi="Times New Roman"/>
        </w:rPr>
      </w:pPr>
    </w:p>
    <w:p w14:paraId="70C02D78" w14:textId="77777777" w:rsidR="00673F14" w:rsidRPr="00673F14" w:rsidRDefault="00673F14" w:rsidP="00673F14">
      <w:pPr>
        <w:spacing w:after="0" w:line="240" w:lineRule="auto"/>
        <w:jc w:val="both"/>
        <w:rPr>
          <w:rFonts w:ascii="Times New Roman" w:eastAsia="Times New Roman" w:hAnsi="Times New Roman"/>
        </w:rPr>
      </w:pP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r>
      <w:r w:rsidRPr="00673F14">
        <w:rPr>
          <w:rFonts w:ascii="Times New Roman" w:eastAsia="Times New Roman" w:hAnsi="Times New Roman"/>
        </w:rPr>
        <w:tab/>
        <w:t xml:space="preserve">      (ime, prezime i potpis ovlaštene osobe)</w:t>
      </w:r>
      <w:r w:rsidRPr="00673F14">
        <w:rPr>
          <w:rFonts w:ascii="Times New Roman" w:eastAsia="Times New Roman" w:hAnsi="Times New Roman"/>
          <w:vertAlign w:val="superscript"/>
        </w:rPr>
        <w:footnoteReference w:id="3"/>
      </w:r>
    </w:p>
    <w:p w14:paraId="179D3794" w14:textId="77777777" w:rsidR="00673F14" w:rsidRPr="00673F14" w:rsidRDefault="00673F14" w:rsidP="00673F14">
      <w:pPr>
        <w:spacing w:after="0" w:line="240" w:lineRule="auto"/>
        <w:jc w:val="both"/>
        <w:rPr>
          <w:rFonts w:ascii="Times New Roman" w:eastAsia="Times New Roman" w:hAnsi="Times New Roman"/>
          <w:sz w:val="24"/>
        </w:rPr>
      </w:pPr>
    </w:p>
    <w:p w14:paraId="0B1FAF2C" w14:textId="77777777" w:rsidR="00673F14" w:rsidRDefault="00673F14" w:rsidP="00673F14">
      <w:pPr>
        <w:spacing w:after="0" w:line="240" w:lineRule="auto"/>
        <w:jc w:val="both"/>
        <w:rPr>
          <w:rFonts w:ascii="Times New Roman" w:eastAsia="Times New Roman" w:hAnsi="Times New Roman"/>
          <w:b/>
          <w:bCs/>
          <w:sz w:val="24"/>
          <w:szCs w:val="24"/>
          <w:lang w:eastAsia="hr-HR"/>
        </w:rPr>
      </w:pPr>
    </w:p>
    <w:p w14:paraId="68A7F535" w14:textId="77777777" w:rsidR="00C05C0C" w:rsidRDefault="00C05C0C">
      <w:pPr>
        <w:spacing w:after="0" w:line="240" w:lineRule="auto"/>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br w:type="page"/>
      </w:r>
    </w:p>
    <w:p w14:paraId="48E84B8F" w14:textId="2396BB9B" w:rsidR="00673F14" w:rsidRPr="00673F14" w:rsidRDefault="00673F14" w:rsidP="00673F14">
      <w:pPr>
        <w:spacing w:after="0" w:line="240" w:lineRule="auto"/>
        <w:jc w:val="both"/>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lastRenderedPageBreak/>
        <w:t>PRILOG 2</w:t>
      </w:r>
    </w:p>
    <w:p w14:paraId="12A77E66" w14:textId="77777777" w:rsidR="00673F14" w:rsidRPr="00673F14" w:rsidRDefault="00673F14" w:rsidP="00673F14">
      <w:pPr>
        <w:spacing w:after="0" w:line="240" w:lineRule="auto"/>
        <w:rPr>
          <w:rFonts w:ascii="Times New Roman" w:eastAsia="Times New Roman" w:hAnsi="Times New Roman"/>
          <w:b/>
          <w:bCs/>
          <w:sz w:val="24"/>
          <w:szCs w:val="24"/>
          <w:lang w:eastAsia="hr-HR"/>
        </w:rPr>
      </w:pPr>
    </w:p>
    <w:p w14:paraId="3EA8D38A" w14:textId="77777777" w:rsidR="00673F14" w:rsidRPr="00673F14" w:rsidRDefault="00673F14" w:rsidP="00673F14">
      <w:pPr>
        <w:spacing w:after="0" w:line="240" w:lineRule="auto"/>
        <w:jc w:val="center"/>
        <w:rPr>
          <w:rFonts w:ascii="Times New Roman" w:eastAsia="Times New Roman" w:hAnsi="Times New Roman"/>
          <w:b/>
          <w:bCs/>
          <w:sz w:val="24"/>
          <w:szCs w:val="24"/>
          <w:lang w:eastAsia="hr-HR"/>
        </w:rPr>
      </w:pPr>
      <w:r w:rsidRPr="00673F14">
        <w:rPr>
          <w:rFonts w:ascii="Times New Roman" w:eastAsia="Times New Roman" w:hAnsi="Times New Roman"/>
          <w:b/>
          <w:bCs/>
          <w:sz w:val="24"/>
          <w:szCs w:val="24"/>
          <w:lang w:eastAsia="hr-HR"/>
        </w:rPr>
        <w:t>TROŠKOVNIK</w:t>
      </w:r>
    </w:p>
    <w:p w14:paraId="6DC82FB8" w14:textId="77777777" w:rsidR="00673F14" w:rsidRPr="00673F14" w:rsidRDefault="00673F14" w:rsidP="00673F14">
      <w:pPr>
        <w:spacing w:after="0" w:line="240" w:lineRule="auto"/>
        <w:rPr>
          <w:rFonts w:ascii="Times New Roman" w:eastAsia="Times New Roman" w:hAnsi="Times New Roman"/>
          <w:b/>
          <w:bCs/>
          <w:sz w:val="24"/>
          <w:szCs w:val="24"/>
          <w:lang w:eastAsia="hr-HR"/>
        </w:rPr>
      </w:pPr>
    </w:p>
    <w:p w14:paraId="33DB96D6" w14:textId="77777777" w:rsidR="00673F14" w:rsidRPr="00673F14" w:rsidRDefault="00673F14" w:rsidP="00673F14">
      <w:pPr>
        <w:spacing w:after="0" w:line="240" w:lineRule="auto"/>
        <w:rPr>
          <w:rFonts w:ascii="Times New Roman" w:eastAsia="Times New Roman" w:hAnsi="Times New Roman"/>
          <w:b/>
          <w:bCs/>
          <w:sz w:val="24"/>
          <w:szCs w:val="24"/>
          <w:lang w:eastAsia="hr-HR"/>
        </w:rPr>
      </w:pPr>
    </w:p>
    <w:p w14:paraId="0A36664A" w14:textId="77777777" w:rsidR="00673F14" w:rsidRPr="00673F14" w:rsidRDefault="00673F14" w:rsidP="00673F14">
      <w:pPr>
        <w:spacing w:after="0" w:line="240" w:lineRule="auto"/>
        <w:rPr>
          <w:rFonts w:ascii="Times New Roman" w:eastAsia="Times New Roman" w:hAnsi="Times New Roman"/>
          <w:b/>
          <w:bCs/>
          <w:sz w:val="24"/>
          <w:szCs w:val="24"/>
          <w:lang w:eastAsia="hr-HR"/>
        </w:rPr>
      </w:pPr>
    </w:p>
    <w:p w14:paraId="63FED07D" w14:textId="77777777" w:rsidR="00673F14" w:rsidRPr="00673F14" w:rsidRDefault="00673F14" w:rsidP="00673F14">
      <w:pPr>
        <w:spacing w:after="0" w:line="240" w:lineRule="auto"/>
        <w:jc w:val="center"/>
        <w:rPr>
          <w:rFonts w:ascii="Times New Roman" w:eastAsia="Times New Roman" w:hAnsi="Times New Roman"/>
          <w:sz w:val="24"/>
          <w:szCs w:val="24"/>
          <w:lang w:eastAsia="hr-HR"/>
        </w:rPr>
      </w:pPr>
    </w:p>
    <w:p w14:paraId="419140AC" w14:textId="77777777" w:rsidR="00673F14" w:rsidRPr="00673F14" w:rsidRDefault="00673F14" w:rsidP="00673F14">
      <w:pPr>
        <w:spacing w:after="0" w:line="240" w:lineRule="auto"/>
        <w:ind w:left="187"/>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Predmet nabave je izrada Izvješća </w:t>
      </w:r>
      <w:r w:rsidRPr="00673F14">
        <w:rPr>
          <w:rFonts w:ascii="Times New Roman" w:eastAsia="Times New Roman" w:hAnsi="Times New Roman"/>
          <w:bCs/>
          <w:sz w:val="24"/>
          <w:szCs w:val="24"/>
          <w:lang w:eastAsia="hr-HR"/>
        </w:rPr>
        <w:t>„Revizija provedbe samostalnog pristupa internetu i odvajanja telekomunikacijskog sustava kojeg koristi društvo Hrvatski operator prijenosnog sustava d.o.o.“</w:t>
      </w:r>
      <w:r w:rsidRPr="00673F14">
        <w:rPr>
          <w:rFonts w:ascii="Times New Roman" w:eastAsia="Times New Roman" w:hAnsi="Times New Roman"/>
          <w:sz w:val="24"/>
          <w:szCs w:val="24"/>
          <w:lang w:eastAsia="hr-HR"/>
        </w:rPr>
        <w:t>.</w:t>
      </w:r>
    </w:p>
    <w:p w14:paraId="7C6AEA96" w14:textId="77777777" w:rsidR="00673F14" w:rsidRPr="00673F14" w:rsidRDefault="00673F14" w:rsidP="00673F14">
      <w:pPr>
        <w:spacing w:after="0" w:line="240" w:lineRule="auto"/>
        <w:ind w:left="187"/>
        <w:jc w:val="both"/>
        <w:rPr>
          <w:rFonts w:ascii="Times New Roman" w:eastAsia="Times New Roman" w:hAnsi="Times New Roman"/>
          <w:sz w:val="24"/>
          <w:szCs w:val="24"/>
          <w:lang w:eastAsia="hr-HR"/>
        </w:rPr>
      </w:pPr>
    </w:p>
    <w:p w14:paraId="2CB6701C" w14:textId="77777777" w:rsidR="00673F14" w:rsidRPr="00673F14" w:rsidRDefault="00673F14" w:rsidP="00673F14">
      <w:pPr>
        <w:spacing w:after="0" w:line="240" w:lineRule="auto"/>
        <w:rPr>
          <w:rFonts w:ascii="Times New Roman" w:eastAsia="Times New Roman" w:hAnsi="Times New Roman"/>
          <w:sz w:val="24"/>
          <w:szCs w:val="24"/>
          <w:lang w:eastAsia="hr-HR"/>
        </w:rPr>
      </w:pPr>
    </w:p>
    <w:tbl>
      <w:tblPr>
        <w:tblpPr w:leftFromText="180" w:rightFromText="180" w:vertAnchor="text" w:tblpX="31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06"/>
        <w:gridCol w:w="4670"/>
        <w:gridCol w:w="867"/>
        <w:gridCol w:w="779"/>
        <w:gridCol w:w="1155"/>
        <w:gridCol w:w="1367"/>
      </w:tblGrid>
      <w:tr w:rsidR="00673F14" w:rsidRPr="00673F14" w14:paraId="4CCCC525" w14:textId="77777777" w:rsidTr="00405310">
        <w:trPr>
          <w:cantSplit/>
          <w:trHeight w:val="719"/>
        </w:trPr>
        <w:tc>
          <w:tcPr>
            <w:tcW w:w="0" w:type="auto"/>
            <w:tcMar>
              <w:left w:w="28" w:type="dxa"/>
              <w:right w:w="28" w:type="dxa"/>
            </w:tcMar>
            <w:vAlign w:val="center"/>
          </w:tcPr>
          <w:p w14:paraId="6DF7A023" w14:textId="77777777" w:rsidR="00673F14" w:rsidRPr="00673F14" w:rsidRDefault="00673F14" w:rsidP="00673F14">
            <w:pPr>
              <w:spacing w:after="0" w:line="240" w:lineRule="auto"/>
              <w:jc w:val="center"/>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Red. br.</w:t>
            </w:r>
          </w:p>
        </w:tc>
        <w:tc>
          <w:tcPr>
            <w:tcW w:w="0" w:type="auto"/>
            <w:tcMar>
              <w:left w:w="28" w:type="dxa"/>
              <w:right w:w="28" w:type="dxa"/>
            </w:tcMar>
            <w:vAlign w:val="center"/>
          </w:tcPr>
          <w:p w14:paraId="4FC740DF" w14:textId="77777777" w:rsidR="00673F14" w:rsidRPr="00673F14" w:rsidRDefault="00673F14" w:rsidP="00673F14">
            <w:pPr>
              <w:spacing w:after="0" w:line="240" w:lineRule="auto"/>
              <w:jc w:val="center"/>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Opis</w:t>
            </w:r>
          </w:p>
        </w:tc>
        <w:tc>
          <w:tcPr>
            <w:tcW w:w="0" w:type="auto"/>
            <w:tcMar>
              <w:left w:w="28" w:type="dxa"/>
              <w:right w:w="28" w:type="dxa"/>
            </w:tcMar>
            <w:vAlign w:val="center"/>
          </w:tcPr>
          <w:p w14:paraId="2A10830E" w14:textId="77777777" w:rsidR="00673F14" w:rsidRPr="00673F14" w:rsidRDefault="00673F14" w:rsidP="00673F14">
            <w:pPr>
              <w:spacing w:after="0" w:line="240" w:lineRule="auto"/>
              <w:jc w:val="center"/>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Jedinica mjere</w:t>
            </w:r>
          </w:p>
        </w:tc>
        <w:tc>
          <w:tcPr>
            <w:tcW w:w="0" w:type="auto"/>
            <w:tcMar>
              <w:left w:w="28" w:type="dxa"/>
              <w:right w:w="28" w:type="dxa"/>
            </w:tcMar>
            <w:vAlign w:val="center"/>
          </w:tcPr>
          <w:p w14:paraId="568073F8" w14:textId="77777777" w:rsidR="00673F14" w:rsidRPr="00673F14" w:rsidRDefault="00673F14" w:rsidP="00673F14">
            <w:pPr>
              <w:spacing w:after="0" w:line="240" w:lineRule="auto"/>
              <w:jc w:val="center"/>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Količina</w:t>
            </w:r>
          </w:p>
        </w:tc>
        <w:tc>
          <w:tcPr>
            <w:tcW w:w="0" w:type="auto"/>
            <w:tcMar>
              <w:left w:w="28" w:type="dxa"/>
              <w:right w:w="28" w:type="dxa"/>
            </w:tcMar>
            <w:vAlign w:val="center"/>
          </w:tcPr>
          <w:p w14:paraId="18EDE0AA" w14:textId="77777777" w:rsidR="00673F14" w:rsidRPr="00673F14" w:rsidRDefault="00673F14" w:rsidP="00673F14">
            <w:pPr>
              <w:spacing w:after="0" w:line="240" w:lineRule="auto"/>
              <w:jc w:val="center"/>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Jedinična cijena bez PDV-a</w:t>
            </w:r>
          </w:p>
          <w:p w14:paraId="78D09EFD" w14:textId="77777777" w:rsidR="00673F14" w:rsidRPr="00673F14" w:rsidRDefault="00673F14" w:rsidP="00673F14">
            <w:pPr>
              <w:spacing w:after="0" w:line="240" w:lineRule="auto"/>
              <w:jc w:val="center"/>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(kn)</w:t>
            </w:r>
          </w:p>
        </w:tc>
        <w:tc>
          <w:tcPr>
            <w:tcW w:w="0" w:type="auto"/>
            <w:tcMar>
              <w:left w:w="28" w:type="dxa"/>
              <w:right w:w="28" w:type="dxa"/>
            </w:tcMar>
            <w:vAlign w:val="center"/>
          </w:tcPr>
          <w:p w14:paraId="767049D1" w14:textId="77777777" w:rsidR="00673F14" w:rsidRPr="00673F14" w:rsidRDefault="00673F14" w:rsidP="00673F14">
            <w:pPr>
              <w:spacing w:after="0" w:line="240" w:lineRule="auto"/>
              <w:jc w:val="center"/>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Ukupna cijena            bez PDV-a                    (kn)</w:t>
            </w:r>
          </w:p>
        </w:tc>
      </w:tr>
      <w:tr w:rsidR="00673F14" w:rsidRPr="00673F14" w14:paraId="5303A4B9" w14:textId="77777777" w:rsidTr="00405310">
        <w:trPr>
          <w:cantSplit/>
          <w:trHeight w:val="901"/>
        </w:trPr>
        <w:tc>
          <w:tcPr>
            <w:tcW w:w="0" w:type="auto"/>
            <w:vAlign w:val="center"/>
          </w:tcPr>
          <w:p w14:paraId="66B3FDC5" w14:textId="77777777" w:rsidR="00673F14" w:rsidRPr="00673F14" w:rsidRDefault="00673F14" w:rsidP="00673F14">
            <w:pPr>
              <w:spacing w:after="0" w:line="240" w:lineRule="auto"/>
              <w:jc w:val="center"/>
              <w:rPr>
                <w:rFonts w:ascii="Times New Roman" w:eastAsia="Times New Roman" w:hAnsi="Times New Roman"/>
                <w:sz w:val="20"/>
                <w:szCs w:val="20"/>
                <w:lang w:eastAsia="hr-HR"/>
              </w:rPr>
            </w:pPr>
            <w:r w:rsidRPr="00673F14">
              <w:rPr>
                <w:rFonts w:ascii="Times New Roman" w:eastAsia="Times New Roman" w:hAnsi="Times New Roman"/>
                <w:sz w:val="20"/>
                <w:szCs w:val="20"/>
                <w:lang w:eastAsia="hr-HR"/>
              </w:rPr>
              <w:t>1.</w:t>
            </w:r>
          </w:p>
        </w:tc>
        <w:tc>
          <w:tcPr>
            <w:tcW w:w="0" w:type="auto"/>
            <w:vAlign w:val="center"/>
          </w:tcPr>
          <w:p w14:paraId="221B6CE6" w14:textId="77777777" w:rsidR="00673F14" w:rsidRPr="00673F14" w:rsidRDefault="00673F14" w:rsidP="00673F14">
            <w:pPr>
              <w:keepNext/>
              <w:spacing w:before="120" w:after="120" w:line="240" w:lineRule="auto"/>
              <w:outlineLvl w:val="2"/>
              <w:rPr>
                <w:rFonts w:ascii="Times New Roman" w:eastAsia="Times New Roman" w:hAnsi="Times New Roman"/>
                <w:sz w:val="20"/>
                <w:szCs w:val="20"/>
                <w:lang w:eastAsia="hr-HR"/>
              </w:rPr>
            </w:pPr>
            <w:r w:rsidRPr="00673F14">
              <w:rPr>
                <w:rFonts w:ascii="Times New Roman" w:eastAsia="Times New Roman" w:hAnsi="Times New Roman"/>
                <w:bCs/>
                <w:sz w:val="24"/>
                <w:szCs w:val="24"/>
                <w:lang w:eastAsia="hr-HR"/>
              </w:rPr>
              <w:t xml:space="preserve">Izvješće </w:t>
            </w:r>
            <w:r w:rsidRPr="00673F14">
              <w:rPr>
                <w:rFonts w:ascii="Times New Roman" w:eastAsia="Times New Roman" w:hAnsi="Times New Roman"/>
                <w:sz w:val="24"/>
                <w:szCs w:val="24"/>
              </w:rPr>
              <w:t>„Revizija provedbe samostalnog pristupa internetu i odvajanja telekomunikacijskog sustava kojeg koristi društvo Hrvatski operator prijenosnog sustava d.o.o.“</w:t>
            </w:r>
          </w:p>
        </w:tc>
        <w:tc>
          <w:tcPr>
            <w:tcW w:w="0" w:type="auto"/>
            <w:vAlign w:val="center"/>
          </w:tcPr>
          <w:p w14:paraId="112D7079" w14:textId="77777777" w:rsidR="00673F14" w:rsidRPr="00673F14" w:rsidRDefault="00673F14" w:rsidP="00673F14">
            <w:pPr>
              <w:spacing w:after="0" w:line="240" w:lineRule="auto"/>
              <w:jc w:val="center"/>
              <w:rPr>
                <w:rFonts w:ascii="Times New Roman" w:eastAsia="Times New Roman" w:hAnsi="Times New Roman"/>
                <w:sz w:val="20"/>
                <w:szCs w:val="20"/>
                <w:lang w:eastAsia="hr-HR"/>
              </w:rPr>
            </w:pPr>
            <w:r w:rsidRPr="00673F14">
              <w:rPr>
                <w:rFonts w:ascii="Times New Roman" w:eastAsia="Times New Roman" w:hAnsi="Times New Roman"/>
                <w:sz w:val="20"/>
                <w:szCs w:val="20"/>
                <w:lang w:eastAsia="hr-HR"/>
              </w:rPr>
              <w:t>kom</w:t>
            </w:r>
          </w:p>
        </w:tc>
        <w:tc>
          <w:tcPr>
            <w:tcW w:w="0" w:type="auto"/>
            <w:vAlign w:val="center"/>
          </w:tcPr>
          <w:p w14:paraId="17409F49" w14:textId="77777777" w:rsidR="00673F14" w:rsidRPr="00673F14" w:rsidRDefault="00673F14" w:rsidP="00673F14">
            <w:pPr>
              <w:spacing w:after="0" w:line="240" w:lineRule="auto"/>
              <w:jc w:val="center"/>
              <w:rPr>
                <w:rFonts w:ascii="Times New Roman" w:eastAsia="Times New Roman" w:hAnsi="Times New Roman"/>
                <w:sz w:val="20"/>
                <w:szCs w:val="20"/>
                <w:lang w:eastAsia="hr-HR"/>
              </w:rPr>
            </w:pPr>
            <w:r w:rsidRPr="00673F14">
              <w:rPr>
                <w:rFonts w:ascii="Times New Roman" w:eastAsia="Times New Roman" w:hAnsi="Times New Roman"/>
                <w:sz w:val="20"/>
                <w:szCs w:val="20"/>
                <w:lang w:eastAsia="hr-HR"/>
              </w:rPr>
              <w:t>1</w:t>
            </w:r>
          </w:p>
        </w:tc>
        <w:tc>
          <w:tcPr>
            <w:tcW w:w="0" w:type="auto"/>
            <w:vAlign w:val="center"/>
          </w:tcPr>
          <w:p w14:paraId="252B7861" w14:textId="77777777" w:rsidR="00673F14" w:rsidRPr="00673F14" w:rsidRDefault="00673F14" w:rsidP="00673F14">
            <w:pPr>
              <w:spacing w:after="0" w:line="240" w:lineRule="auto"/>
              <w:jc w:val="center"/>
              <w:rPr>
                <w:rFonts w:ascii="Times New Roman" w:eastAsia="Times New Roman" w:hAnsi="Times New Roman"/>
                <w:sz w:val="20"/>
                <w:szCs w:val="20"/>
                <w:lang w:eastAsia="hr-HR"/>
              </w:rPr>
            </w:pPr>
            <w:r w:rsidRPr="00673F14">
              <w:rPr>
                <w:rFonts w:ascii="Times New Roman" w:eastAsia="Times New Roman" w:hAnsi="Times New Roman"/>
                <w:sz w:val="20"/>
                <w:szCs w:val="20"/>
                <w:lang w:eastAsia="hr-HR"/>
              </w:rPr>
              <w:t xml:space="preserve"> </w:t>
            </w:r>
          </w:p>
        </w:tc>
        <w:tc>
          <w:tcPr>
            <w:tcW w:w="0" w:type="auto"/>
            <w:vAlign w:val="center"/>
          </w:tcPr>
          <w:p w14:paraId="0FB5F84F" w14:textId="77777777" w:rsidR="00673F14" w:rsidRPr="00673F14" w:rsidRDefault="00673F14" w:rsidP="00673F14">
            <w:pPr>
              <w:spacing w:after="0" w:line="240" w:lineRule="auto"/>
              <w:jc w:val="center"/>
              <w:rPr>
                <w:rFonts w:ascii="Times New Roman" w:eastAsia="Times New Roman" w:hAnsi="Times New Roman"/>
                <w:sz w:val="20"/>
                <w:szCs w:val="20"/>
                <w:lang w:eastAsia="hr-HR"/>
              </w:rPr>
            </w:pPr>
            <w:r w:rsidRPr="00673F14">
              <w:rPr>
                <w:rFonts w:ascii="Times New Roman" w:eastAsia="Times New Roman" w:hAnsi="Times New Roman"/>
                <w:sz w:val="20"/>
                <w:szCs w:val="20"/>
                <w:lang w:eastAsia="hr-HR"/>
              </w:rPr>
              <w:t xml:space="preserve"> </w:t>
            </w:r>
          </w:p>
        </w:tc>
      </w:tr>
      <w:tr w:rsidR="00673F14" w:rsidRPr="00673F14" w14:paraId="032C3561" w14:textId="77777777" w:rsidTr="00405310">
        <w:trPr>
          <w:cantSplit/>
          <w:trHeight w:val="473"/>
        </w:trPr>
        <w:tc>
          <w:tcPr>
            <w:tcW w:w="0" w:type="auto"/>
            <w:gridSpan w:val="5"/>
            <w:vAlign w:val="center"/>
          </w:tcPr>
          <w:p w14:paraId="4DD3259F" w14:textId="77777777" w:rsidR="00673F14" w:rsidRPr="00673F14" w:rsidRDefault="00673F14" w:rsidP="00673F14">
            <w:pPr>
              <w:spacing w:after="0" w:line="240" w:lineRule="auto"/>
              <w:jc w:val="right"/>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PDV 25% (kn)</w:t>
            </w:r>
          </w:p>
        </w:tc>
        <w:tc>
          <w:tcPr>
            <w:tcW w:w="0" w:type="auto"/>
            <w:vAlign w:val="center"/>
          </w:tcPr>
          <w:p w14:paraId="38572B7D" w14:textId="77777777" w:rsidR="00673F14" w:rsidRPr="00673F14" w:rsidRDefault="00673F14" w:rsidP="00673F14">
            <w:pPr>
              <w:spacing w:after="0" w:line="240" w:lineRule="auto"/>
              <w:jc w:val="center"/>
              <w:rPr>
                <w:rFonts w:ascii="Times New Roman" w:eastAsia="Times New Roman" w:hAnsi="Times New Roman"/>
                <w:sz w:val="20"/>
                <w:szCs w:val="20"/>
                <w:lang w:eastAsia="hr-HR"/>
              </w:rPr>
            </w:pPr>
            <w:r w:rsidRPr="00673F14">
              <w:rPr>
                <w:rFonts w:ascii="Times New Roman" w:eastAsia="Times New Roman" w:hAnsi="Times New Roman"/>
                <w:sz w:val="20"/>
                <w:szCs w:val="20"/>
                <w:lang w:eastAsia="hr-HR"/>
              </w:rPr>
              <w:t xml:space="preserve"> </w:t>
            </w:r>
          </w:p>
        </w:tc>
      </w:tr>
      <w:tr w:rsidR="00673F14" w:rsidRPr="00673F14" w14:paraId="31150AE5" w14:textId="77777777" w:rsidTr="00405310">
        <w:trPr>
          <w:cantSplit/>
          <w:trHeight w:val="473"/>
        </w:trPr>
        <w:tc>
          <w:tcPr>
            <w:tcW w:w="0" w:type="auto"/>
            <w:gridSpan w:val="5"/>
            <w:vAlign w:val="center"/>
          </w:tcPr>
          <w:p w14:paraId="52086AFB" w14:textId="77777777" w:rsidR="00673F14" w:rsidRPr="00673F14" w:rsidRDefault="00673F14" w:rsidP="00673F14">
            <w:pPr>
              <w:spacing w:after="0" w:line="240" w:lineRule="auto"/>
              <w:jc w:val="right"/>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Ukupna cijena s PDV-om (kn)</w:t>
            </w:r>
          </w:p>
        </w:tc>
        <w:tc>
          <w:tcPr>
            <w:tcW w:w="0" w:type="auto"/>
            <w:vAlign w:val="center"/>
          </w:tcPr>
          <w:p w14:paraId="27FD077D" w14:textId="77777777" w:rsidR="00673F14" w:rsidRPr="00673F14" w:rsidRDefault="00673F14" w:rsidP="00673F14">
            <w:pPr>
              <w:spacing w:after="0" w:line="240" w:lineRule="auto"/>
              <w:jc w:val="center"/>
              <w:rPr>
                <w:rFonts w:ascii="Times New Roman" w:eastAsia="Times New Roman" w:hAnsi="Times New Roman"/>
                <w:sz w:val="20"/>
                <w:szCs w:val="20"/>
                <w:lang w:eastAsia="hr-HR"/>
              </w:rPr>
            </w:pPr>
            <w:r w:rsidRPr="00673F14">
              <w:rPr>
                <w:rFonts w:ascii="Times New Roman" w:eastAsia="Times New Roman" w:hAnsi="Times New Roman"/>
                <w:sz w:val="20"/>
                <w:szCs w:val="20"/>
                <w:lang w:eastAsia="hr-HR"/>
              </w:rPr>
              <w:t xml:space="preserve"> </w:t>
            </w:r>
          </w:p>
        </w:tc>
      </w:tr>
      <w:tr w:rsidR="00673F14" w:rsidRPr="00673F14" w14:paraId="03963C4A" w14:textId="77777777" w:rsidTr="00405310">
        <w:trPr>
          <w:cantSplit/>
          <w:trHeight w:val="460"/>
        </w:trPr>
        <w:tc>
          <w:tcPr>
            <w:tcW w:w="0" w:type="auto"/>
            <w:gridSpan w:val="6"/>
            <w:vAlign w:val="center"/>
          </w:tcPr>
          <w:p w14:paraId="0F4FCDC8" w14:textId="77777777" w:rsidR="00673F14" w:rsidRPr="00673F14" w:rsidRDefault="00673F14" w:rsidP="00673F14">
            <w:pPr>
              <w:spacing w:after="0" w:line="240" w:lineRule="auto"/>
              <w:rPr>
                <w:rFonts w:ascii="Times New Roman" w:eastAsia="Times New Roman" w:hAnsi="Times New Roman"/>
                <w:b/>
                <w:sz w:val="20"/>
                <w:szCs w:val="20"/>
                <w:lang w:eastAsia="hr-HR"/>
              </w:rPr>
            </w:pPr>
            <w:r w:rsidRPr="00673F14">
              <w:rPr>
                <w:rFonts w:ascii="Times New Roman" w:eastAsia="Times New Roman" w:hAnsi="Times New Roman"/>
                <w:b/>
                <w:sz w:val="20"/>
                <w:szCs w:val="20"/>
                <w:lang w:eastAsia="hr-HR"/>
              </w:rPr>
              <w:t xml:space="preserve">Ukupna cijena bez PDV-a (slovima):  </w:t>
            </w:r>
          </w:p>
        </w:tc>
      </w:tr>
      <w:tr w:rsidR="00673F14" w:rsidRPr="00673F14" w14:paraId="797D9EC8" w14:textId="77777777" w:rsidTr="00405310">
        <w:trPr>
          <w:cantSplit/>
          <w:trHeight w:val="473"/>
        </w:trPr>
        <w:tc>
          <w:tcPr>
            <w:tcW w:w="0" w:type="auto"/>
            <w:gridSpan w:val="6"/>
            <w:vAlign w:val="center"/>
          </w:tcPr>
          <w:p w14:paraId="35939310" w14:textId="77777777" w:rsidR="00673F14" w:rsidRPr="00673F14" w:rsidRDefault="00673F14" w:rsidP="00673F14">
            <w:pPr>
              <w:spacing w:after="0" w:line="240" w:lineRule="auto"/>
              <w:rPr>
                <w:rFonts w:ascii="Times New Roman" w:eastAsia="Times New Roman" w:hAnsi="Times New Roman"/>
                <w:b/>
                <w:sz w:val="20"/>
                <w:szCs w:val="20"/>
                <w:u w:val="single"/>
                <w:lang w:eastAsia="hr-HR"/>
              </w:rPr>
            </w:pPr>
            <w:r w:rsidRPr="00673F14">
              <w:rPr>
                <w:rFonts w:ascii="Times New Roman" w:eastAsia="Times New Roman" w:hAnsi="Times New Roman"/>
                <w:b/>
                <w:sz w:val="20"/>
                <w:szCs w:val="20"/>
                <w:lang w:eastAsia="hr-HR"/>
              </w:rPr>
              <w:t xml:space="preserve">Ukupna cijena s PDV-om (slovima):  </w:t>
            </w:r>
          </w:p>
        </w:tc>
      </w:tr>
    </w:tbl>
    <w:p w14:paraId="634153EB" w14:textId="77777777" w:rsidR="00673F14" w:rsidRPr="00673F14" w:rsidRDefault="00673F14" w:rsidP="00673F14">
      <w:pPr>
        <w:spacing w:after="0" w:line="240" w:lineRule="auto"/>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br w:type="textWrapping" w:clear="all"/>
        <w:t xml:space="preserve">    Ime i prezime ovlaštene osobe ponuditelja:           __________________________________</w:t>
      </w:r>
    </w:p>
    <w:p w14:paraId="5C3D428C"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352EEF71" w14:textId="77777777" w:rsidR="00673F14" w:rsidRPr="00673F14" w:rsidRDefault="00673F14" w:rsidP="00673F14">
      <w:pPr>
        <w:spacing w:after="0" w:line="240" w:lineRule="auto"/>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    Potpis ovlaštene osobe ponuditelja</w:t>
      </w:r>
      <w:r w:rsidRPr="00673F14">
        <w:rPr>
          <w:rFonts w:ascii="Times New Roman" w:eastAsia="Times New Roman" w:hAnsi="Times New Roman"/>
          <w:sz w:val="24"/>
          <w:szCs w:val="24"/>
          <w:vertAlign w:val="superscript"/>
          <w:lang w:eastAsia="hr-HR"/>
        </w:rPr>
        <w:footnoteReference w:id="4"/>
      </w:r>
      <w:r w:rsidRPr="00673F14">
        <w:rPr>
          <w:rFonts w:ascii="Times New Roman" w:eastAsia="Times New Roman" w:hAnsi="Times New Roman"/>
          <w:sz w:val="24"/>
          <w:szCs w:val="24"/>
          <w:lang w:eastAsia="hr-HR"/>
        </w:rPr>
        <w:t>:</w:t>
      </w:r>
      <w:r w:rsidRPr="00673F14">
        <w:rPr>
          <w:rFonts w:ascii="Times New Roman" w:eastAsia="Times New Roman" w:hAnsi="Times New Roman"/>
          <w:sz w:val="24"/>
          <w:szCs w:val="24"/>
          <w:lang w:eastAsia="hr-HR"/>
        </w:rPr>
        <w:tab/>
        <w:t xml:space="preserve">            __________________________________</w:t>
      </w:r>
    </w:p>
    <w:p w14:paraId="64A4A22F"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1AEEC0A4" w14:textId="77777777" w:rsidR="00673F14" w:rsidRPr="00673F14" w:rsidRDefault="00673F14" w:rsidP="00673F14">
      <w:pPr>
        <w:spacing w:after="0" w:line="240" w:lineRule="auto"/>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    Mjesto i datum: ________________</w:t>
      </w:r>
      <w:r w:rsidRPr="00673F14">
        <w:rPr>
          <w:rFonts w:ascii="Times New Roman" w:eastAsia="Times New Roman" w:hAnsi="Times New Roman"/>
          <w:sz w:val="24"/>
          <w:szCs w:val="24"/>
          <w:lang w:eastAsia="hr-HR"/>
        </w:rPr>
        <w:tab/>
      </w:r>
      <w:r w:rsidRPr="00673F14">
        <w:rPr>
          <w:rFonts w:ascii="Times New Roman" w:eastAsia="Times New Roman" w:hAnsi="Times New Roman"/>
          <w:sz w:val="24"/>
          <w:szCs w:val="24"/>
          <w:lang w:eastAsia="hr-HR"/>
        </w:rPr>
        <w:tab/>
      </w:r>
      <w:r w:rsidRPr="00673F14">
        <w:rPr>
          <w:rFonts w:ascii="Times New Roman" w:eastAsia="Times New Roman" w:hAnsi="Times New Roman"/>
          <w:sz w:val="24"/>
          <w:szCs w:val="24"/>
          <w:lang w:eastAsia="hr-HR"/>
        </w:rPr>
        <w:tab/>
      </w:r>
    </w:p>
    <w:p w14:paraId="546105B4"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2924B816"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00B6FAD7" w14:textId="09178C6B" w:rsidR="00673F14" w:rsidRPr="00673F14" w:rsidRDefault="00673F14" w:rsidP="00673F14">
      <w:pPr>
        <w:spacing w:after="0" w:line="240" w:lineRule="auto"/>
        <w:ind w:left="5664" w:firstLine="708"/>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Pečat i potpis</w:t>
      </w:r>
      <w:r w:rsidR="00446054">
        <w:rPr>
          <w:rFonts w:ascii="Times New Roman" w:eastAsia="Times New Roman" w:hAnsi="Times New Roman"/>
          <w:sz w:val="24"/>
          <w:szCs w:val="24"/>
          <w:lang w:eastAsia="hr-HR"/>
        </w:rPr>
        <w:t>:</w:t>
      </w:r>
    </w:p>
    <w:p w14:paraId="06C1AB3A" w14:textId="77777777" w:rsidR="00673F14" w:rsidRPr="00673F14" w:rsidRDefault="00673F14" w:rsidP="00673F14">
      <w:pPr>
        <w:spacing w:after="0" w:line="240" w:lineRule="auto"/>
        <w:ind w:left="5664" w:firstLine="708"/>
        <w:rPr>
          <w:rFonts w:ascii="Times New Roman" w:eastAsia="Times New Roman" w:hAnsi="Times New Roman"/>
          <w:sz w:val="24"/>
          <w:szCs w:val="24"/>
          <w:lang w:eastAsia="hr-HR"/>
        </w:rPr>
      </w:pPr>
    </w:p>
    <w:p w14:paraId="4ED28E7C" w14:textId="77777777" w:rsidR="00673F14" w:rsidRPr="00673F14" w:rsidRDefault="00673F14" w:rsidP="00673F14">
      <w:pPr>
        <w:spacing w:after="0" w:line="240" w:lineRule="auto"/>
        <w:jc w:val="both"/>
        <w:rPr>
          <w:rFonts w:ascii="Times New Roman" w:eastAsia="Times New Roman" w:hAnsi="Times New Roman"/>
          <w:sz w:val="24"/>
        </w:rPr>
      </w:pPr>
    </w:p>
    <w:p w14:paraId="7EB11C26" w14:textId="77777777" w:rsidR="00673F14" w:rsidRPr="00673F14" w:rsidRDefault="00673F14" w:rsidP="00673F14">
      <w:pPr>
        <w:spacing w:after="0" w:line="240" w:lineRule="atLeast"/>
        <w:jc w:val="both"/>
        <w:rPr>
          <w:rFonts w:ascii="Times New Roman" w:eastAsia="Times New Roman" w:hAnsi="Times New Roman"/>
          <w:b/>
          <w:sz w:val="24"/>
          <w:szCs w:val="24"/>
        </w:rPr>
      </w:pPr>
    </w:p>
    <w:p w14:paraId="6B91D1F1" w14:textId="77777777" w:rsidR="00673F14" w:rsidRPr="00673F14" w:rsidRDefault="00673F14" w:rsidP="00673F14">
      <w:pPr>
        <w:spacing w:after="0" w:line="240" w:lineRule="atLeast"/>
        <w:jc w:val="both"/>
        <w:rPr>
          <w:rFonts w:ascii="Times New Roman" w:eastAsia="Times New Roman" w:hAnsi="Times New Roman"/>
          <w:b/>
          <w:sz w:val="24"/>
          <w:szCs w:val="24"/>
        </w:rPr>
      </w:pPr>
    </w:p>
    <w:p w14:paraId="542FF95E" w14:textId="77777777" w:rsidR="00673F14" w:rsidRPr="00673F14" w:rsidRDefault="00673F14" w:rsidP="00673F14">
      <w:pPr>
        <w:spacing w:after="0" w:line="240" w:lineRule="atLeast"/>
        <w:jc w:val="both"/>
        <w:rPr>
          <w:rFonts w:ascii="Times New Roman" w:eastAsia="Times New Roman" w:hAnsi="Times New Roman"/>
          <w:b/>
          <w:sz w:val="24"/>
          <w:szCs w:val="24"/>
        </w:rPr>
      </w:pPr>
    </w:p>
    <w:p w14:paraId="4F7E7DDD" w14:textId="77777777" w:rsidR="00673F14" w:rsidRPr="00673F14" w:rsidRDefault="00673F14" w:rsidP="00673F14">
      <w:pPr>
        <w:spacing w:after="0" w:line="240" w:lineRule="atLeast"/>
        <w:jc w:val="both"/>
        <w:rPr>
          <w:rFonts w:ascii="Times New Roman" w:eastAsia="Times New Roman" w:hAnsi="Times New Roman"/>
          <w:b/>
          <w:sz w:val="24"/>
          <w:szCs w:val="24"/>
        </w:rPr>
      </w:pPr>
    </w:p>
    <w:p w14:paraId="42AF64A5" w14:textId="77777777" w:rsidR="00673F14" w:rsidRPr="00673F14" w:rsidRDefault="00673F14" w:rsidP="00673F14">
      <w:pPr>
        <w:spacing w:after="0" w:line="240" w:lineRule="atLeast"/>
        <w:jc w:val="both"/>
        <w:rPr>
          <w:rFonts w:ascii="Times New Roman" w:eastAsia="Times New Roman" w:hAnsi="Times New Roman"/>
          <w:b/>
          <w:sz w:val="24"/>
          <w:szCs w:val="24"/>
        </w:rPr>
      </w:pPr>
    </w:p>
    <w:p w14:paraId="598FDC96" w14:textId="77777777" w:rsidR="00673F14" w:rsidRDefault="00673F14" w:rsidP="00673F14">
      <w:pPr>
        <w:spacing w:after="0" w:line="240" w:lineRule="atLeast"/>
        <w:jc w:val="both"/>
        <w:rPr>
          <w:rFonts w:ascii="Times New Roman" w:eastAsia="Times New Roman" w:hAnsi="Times New Roman"/>
          <w:b/>
          <w:sz w:val="24"/>
          <w:szCs w:val="24"/>
        </w:rPr>
      </w:pPr>
    </w:p>
    <w:p w14:paraId="7F0E49C5" w14:textId="77777777" w:rsidR="00673F14" w:rsidRDefault="00673F14" w:rsidP="00673F14">
      <w:pPr>
        <w:spacing w:after="0" w:line="240" w:lineRule="atLeast"/>
        <w:jc w:val="both"/>
        <w:rPr>
          <w:rFonts w:ascii="Times New Roman" w:eastAsia="Times New Roman" w:hAnsi="Times New Roman"/>
          <w:b/>
          <w:sz w:val="24"/>
          <w:szCs w:val="24"/>
        </w:rPr>
      </w:pPr>
    </w:p>
    <w:p w14:paraId="6230FE41" w14:textId="77777777" w:rsidR="00673F14" w:rsidRDefault="00673F14" w:rsidP="00673F14">
      <w:pPr>
        <w:spacing w:after="0" w:line="240" w:lineRule="atLeast"/>
        <w:jc w:val="both"/>
        <w:rPr>
          <w:rFonts w:ascii="Times New Roman" w:eastAsia="Times New Roman" w:hAnsi="Times New Roman"/>
          <w:b/>
          <w:sz w:val="24"/>
          <w:szCs w:val="24"/>
        </w:rPr>
      </w:pPr>
    </w:p>
    <w:p w14:paraId="0C96EED7" w14:textId="77777777" w:rsidR="00673F14" w:rsidRDefault="00673F14" w:rsidP="00673F14">
      <w:pPr>
        <w:spacing w:after="0" w:line="240" w:lineRule="atLeast"/>
        <w:jc w:val="both"/>
        <w:rPr>
          <w:rFonts w:ascii="Times New Roman" w:eastAsia="Times New Roman" w:hAnsi="Times New Roman"/>
          <w:b/>
          <w:sz w:val="24"/>
          <w:szCs w:val="24"/>
        </w:rPr>
      </w:pPr>
    </w:p>
    <w:p w14:paraId="7657DBC3" w14:textId="77777777" w:rsidR="00C05C0C" w:rsidRDefault="00C05C0C">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14:paraId="5DB4F438" w14:textId="5368CB9B" w:rsidR="00673F14" w:rsidRPr="00673F14" w:rsidRDefault="00673F14" w:rsidP="00673F14">
      <w:pPr>
        <w:spacing w:after="0" w:line="240" w:lineRule="atLeast"/>
        <w:jc w:val="both"/>
        <w:rPr>
          <w:rFonts w:ascii="Times New Roman" w:eastAsia="Times New Roman" w:hAnsi="Times New Roman"/>
          <w:b/>
          <w:sz w:val="24"/>
          <w:szCs w:val="24"/>
        </w:rPr>
      </w:pPr>
      <w:r w:rsidRPr="00673F14">
        <w:rPr>
          <w:rFonts w:ascii="Times New Roman" w:eastAsia="Times New Roman" w:hAnsi="Times New Roman"/>
          <w:b/>
          <w:sz w:val="24"/>
          <w:szCs w:val="24"/>
        </w:rPr>
        <w:lastRenderedPageBreak/>
        <w:t>PRILOG 3</w:t>
      </w:r>
    </w:p>
    <w:tbl>
      <w:tblPr>
        <w:tblpPr w:leftFromText="180" w:rightFromText="180" w:vertAnchor="text"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tblGrid>
      <w:tr w:rsidR="00673F14" w:rsidRPr="00673F14" w14:paraId="3FBF43ED" w14:textId="77777777" w:rsidTr="00405310">
        <w:trPr>
          <w:trHeight w:val="1936"/>
        </w:trPr>
        <w:tc>
          <w:tcPr>
            <w:tcW w:w="4428" w:type="dxa"/>
            <w:tcBorders>
              <w:top w:val="single" w:sz="4" w:space="0" w:color="FFFFFF"/>
              <w:left w:val="single" w:sz="4" w:space="0" w:color="FFFFFF"/>
              <w:bottom w:val="single" w:sz="4" w:space="0" w:color="FFFFFF"/>
              <w:right w:val="single" w:sz="4" w:space="0" w:color="FFFFFF"/>
            </w:tcBorders>
          </w:tcPr>
          <w:p w14:paraId="0209DFDD" w14:textId="13E65D07" w:rsidR="00673F14" w:rsidRPr="00673F14" w:rsidRDefault="00B4763C" w:rsidP="00673F14">
            <w:pPr>
              <w:spacing w:after="0" w:line="240" w:lineRule="atLeast"/>
              <w:jc w:val="center"/>
              <w:rPr>
                <w:rFonts w:ascii="Times New Roman" w:eastAsia="Times New Roman" w:hAnsi="Times New Roman"/>
                <w:b/>
                <w:bCs/>
                <w:sz w:val="24"/>
                <w:szCs w:val="24"/>
              </w:rPr>
            </w:pPr>
            <w:r>
              <w:rPr>
                <w:rFonts w:ascii="Times New Roman" w:eastAsia="Times New Roman" w:hAnsi="Times New Roman"/>
                <w:noProof/>
                <w:sz w:val="24"/>
                <w:szCs w:val="24"/>
                <w:lang w:eastAsia="hr-HR"/>
              </w:rPr>
              <w:drawing>
                <wp:inline distT="0" distB="0" distL="0" distR="0" wp14:anchorId="3F63F990" wp14:editId="2D0E2D23">
                  <wp:extent cx="390525" cy="571500"/>
                  <wp:effectExtent l="0" t="0" r="0" b="0"/>
                  <wp:docPr id="2" name="Picture 2" descr="036573709@29072005-1E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6573709@29072005-1E6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525" cy="571500"/>
                          </a:xfrm>
                          <a:prstGeom prst="rect">
                            <a:avLst/>
                          </a:prstGeom>
                          <a:noFill/>
                          <a:ln>
                            <a:noFill/>
                          </a:ln>
                        </pic:spPr>
                      </pic:pic>
                    </a:graphicData>
                  </a:graphic>
                </wp:inline>
              </w:drawing>
            </w:r>
          </w:p>
          <w:p w14:paraId="4FDDDAC1" w14:textId="77777777" w:rsidR="00673F14" w:rsidRPr="00673F14" w:rsidRDefault="00673F14" w:rsidP="00673F14">
            <w:pPr>
              <w:spacing w:after="0" w:line="240" w:lineRule="atLeast"/>
              <w:jc w:val="center"/>
              <w:rPr>
                <w:rFonts w:ascii="Times New Roman" w:eastAsia="Times New Roman" w:hAnsi="Times New Roman"/>
                <w:b/>
                <w:bCs/>
                <w:sz w:val="24"/>
                <w:szCs w:val="24"/>
              </w:rPr>
            </w:pPr>
            <w:r w:rsidRPr="00673F14">
              <w:rPr>
                <w:rFonts w:ascii="Times New Roman" w:eastAsia="Times New Roman" w:hAnsi="Times New Roman"/>
                <w:b/>
                <w:bCs/>
                <w:sz w:val="24"/>
                <w:szCs w:val="24"/>
              </w:rPr>
              <w:t>HRVATSKA ENERGETSKA REGULATORNA AGENCIJA</w:t>
            </w:r>
          </w:p>
          <w:p w14:paraId="0D1E042C" w14:textId="77777777" w:rsidR="00673F14" w:rsidRPr="00673F14" w:rsidRDefault="00673F14" w:rsidP="00673F14">
            <w:pPr>
              <w:tabs>
                <w:tab w:val="left" w:pos="180"/>
              </w:tabs>
              <w:spacing w:after="0" w:line="240" w:lineRule="atLeast"/>
              <w:jc w:val="center"/>
              <w:rPr>
                <w:rFonts w:ascii="Times New Roman" w:eastAsia="Times New Roman" w:hAnsi="Times New Roman"/>
                <w:b/>
                <w:bCs/>
                <w:sz w:val="24"/>
                <w:szCs w:val="24"/>
              </w:rPr>
            </w:pPr>
            <w:r w:rsidRPr="00673F14">
              <w:rPr>
                <w:rFonts w:ascii="Times New Roman" w:eastAsia="Times New Roman" w:hAnsi="Times New Roman"/>
                <w:b/>
                <w:bCs/>
                <w:sz w:val="24"/>
                <w:szCs w:val="24"/>
              </w:rPr>
              <w:t>Ulica grada Vukovara 14, 10000 Zagreb</w:t>
            </w:r>
          </w:p>
          <w:p w14:paraId="5392BF3C" w14:textId="77777777" w:rsidR="00673F14" w:rsidRPr="00673F14" w:rsidRDefault="00673F14" w:rsidP="00673F14">
            <w:pPr>
              <w:tabs>
                <w:tab w:val="left" w:pos="180"/>
              </w:tabs>
              <w:spacing w:after="0" w:line="240" w:lineRule="atLeast"/>
              <w:jc w:val="center"/>
              <w:rPr>
                <w:rFonts w:ascii="Times New Roman" w:eastAsia="Times New Roman" w:hAnsi="Times New Roman"/>
                <w:sz w:val="24"/>
                <w:szCs w:val="24"/>
              </w:rPr>
            </w:pPr>
          </w:p>
        </w:tc>
      </w:tr>
    </w:tbl>
    <w:p w14:paraId="279DC0DA" w14:textId="77777777" w:rsidR="00673F14" w:rsidRPr="00673F14" w:rsidRDefault="00673F14" w:rsidP="00673F14">
      <w:pPr>
        <w:spacing w:after="0" w:line="240" w:lineRule="atLeast"/>
        <w:ind w:left="180"/>
        <w:jc w:val="both"/>
        <w:rPr>
          <w:rFonts w:ascii="Times New Roman" w:eastAsia="Times New Roman" w:hAnsi="Times New Roman"/>
          <w:sz w:val="24"/>
          <w:szCs w:val="24"/>
        </w:rPr>
      </w:pPr>
    </w:p>
    <w:p w14:paraId="69FC384B" w14:textId="77777777" w:rsidR="00673F14" w:rsidRPr="00673F14" w:rsidRDefault="00673F14" w:rsidP="00673F14">
      <w:pPr>
        <w:spacing w:after="0" w:line="240" w:lineRule="atLeast"/>
        <w:jc w:val="both"/>
        <w:rPr>
          <w:rFonts w:ascii="Times New Roman" w:eastAsia="Times New Roman" w:hAnsi="Times New Roman"/>
          <w:b/>
          <w:bCs/>
          <w:sz w:val="24"/>
          <w:szCs w:val="24"/>
        </w:rPr>
      </w:pPr>
    </w:p>
    <w:p w14:paraId="0C0891EE" w14:textId="77777777" w:rsidR="00673F14" w:rsidRPr="00673F14" w:rsidRDefault="00673F14" w:rsidP="00673F14">
      <w:pPr>
        <w:spacing w:after="0" w:line="240" w:lineRule="atLeast"/>
        <w:jc w:val="both"/>
        <w:rPr>
          <w:rFonts w:ascii="Times New Roman" w:eastAsia="Times New Roman" w:hAnsi="Times New Roman"/>
          <w:b/>
          <w:bCs/>
          <w:sz w:val="24"/>
          <w:szCs w:val="24"/>
        </w:rPr>
      </w:pPr>
    </w:p>
    <w:p w14:paraId="3FD31487" w14:textId="77777777" w:rsidR="00673F14" w:rsidRPr="00673F14" w:rsidRDefault="00673F14" w:rsidP="00673F14">
      <w:pPr>
        <w:spacing w:after="0" w:line="240" w:lineRule="atLeast"/>
        <w:jc w:val="both"/>
        <w:rPr>
          <w:rFonts w:ascii="Times New Roman" w:eastAsia="Times New Roman" w:hAnsi="Times New Roman"/>
          <w:b/>
          <w:bCs/>
          <w:sz w:val="24"/>
          <w:szCs w:val="24"/>
        </w:rPr>
      </w:pPr>
    </w:p>
    <w:p w14:paraId="1FC75A4F" w14:textId="77777777" w:rsidR="00673F14" w:rsidRPr="00673F14" w:rsidRDefault="00673F14" w:rsidP="00673F14">
      <w:pPr>
        <w:spacing w:after="0" w:line="240" w:lineRule="atLeast"/>
        <w:jc w:val="both"/>
        <w:rPr>
          <w:rFonts w:ascii="Times New Roman" w:eastAsia="Times New Roman" w:hAnsi="Times New Roman"/>
          <w:b/>
          <w:bCs/>
          <w:sz w:val="24"/>
          <w:szCs w:val="24"/>
        </w:rPr>
      </w:pPr>
    </w:p>
    <w:p w14:paraId="3DE04551" w14:textId="77777777" w:rsidR="00673F14" w:rsidRPr="00673F14" w:rsidRDefault="00673F14" w:rsidP="00673F14">
      <w:pPr>
        <w:spacing w:after="0" w:line="240" w:lineRule="atLeast"/>
        <w:jc w:val="both"/>
        <w:rPr>
          <w:rFonts w:ascii="Times New Roman" w:eastAsia="Times New Roman" w:hAnsi="Times New Roman"/>
          <w:b/>
          <w:bCs/>
          <w:sz w:val="24"/>
          <w:szCs w:val="24"/>
        </w:rPr>
      </w:pPr>
    </w:p>
    <w:p w14:paraId="5FD00C3D" w14:textId="77777777" w:rsidR="00673F14" w:rsidRPr="00673F14" w:rsidRDefault="00673F14" w:rsidP="00673F14">
      <w:pPr>
        <w:spacing w:after="0" w:line="240" w:lineRule="atLeast"/>
        <w:jc w:val="both"/>
        <w:rPr>
          <w:rFonts w:ascii="Times New Roman" w:eastAsia="Times New Roman" w:hAnsi="Times New Roman"/>
          <w:b/>
          <w:bCs/>
          <w:sz w:val="24"/>
          <w:szCs w:val="24"/>
        </w:rPr>
      </w:pPr>
    </w:p>
    <w:p w14:paraId="4B727BDE" w14:textId="77777777" w:rsidR="00673F14" w:rsidRPr="00673F14" w:rsidRDefault="00673F14" w:rsidP="00673F14">
      <w:pPr>
        <w:spacing w:after="0" w:line="240" w:lineRule="atLeast"/>
        <w:jc w:val="both"/>
        <w:rPr>
          <w:rFonts w:ascii="Times New Roman" w:eastAsia="Times New Roman" w:hAnsi="Times New Roman"/>
          <w:b/>
          <w:bCs/>
          <w:sz w:val="24"/>
          <w:szCs w:val="24"/>
        </w:rPr>
      </w:pPr>
    </w:p>
    <w:p w14:paraId="0206C938" w14:textId="77777777" w:rsidR="00673F14" w:rsidRPr="00673F14" w:rsidRDefault="00673F14" w:rsidP="00673F14">
      <w:pPr>
        <w:spacing w:after="0" w:line="240" w:lineRule="atLeast"/>
        <w:jc w:val="both"/>
        <w:rPr>
          <w:rFonts w:ascii="Times New Roman" w:eastAsia="Times New Roman" w:hAnsi="Times New Roman"/>
          <w:b/>
          <w:bCs/>
          <w:sz w:val="24"/>
          <w:szCs w:val="24"/>
        </w:rPr>
      </w:pPr>
    </w:p>
    <w:p w14:paraId="59622D74" w14:textId="77777777" w:rsidR="00673F14" w:rsidRPr="00673F14" w:rsidRDefault="00673F14" w:rsidP="00673F14">
      <w:pPr>
        <w:spacing w:after="0" w:line="240" w:lineRule="atLeast"/>
        <w:jc w:val="center"/>
        <w:rPr>
          <w:rFonts w:ascii="Times New Roman" w:eastAsia="Times New Roman" w:hAnsi="Times New Roman"/>
          <w:b/>
          <w:spacing w:val="20"/>
          <w:sz w:val="32"/>
          <w:szCs w:val="32"/>
        </w:rPr>
      </w:pPr>
      <w:r w:rsidRPr="00673F14">
        <w:rPr>
          <w:rFonts w:ascii="Times New Roman" w:eastAsia="Times New Roman" w:hAnsi="Times New Roman"/>
          <w:b/>
          <w:spacing w:val="20"/>
          <w:sz w:val="32"/>
          <w:szCs w:val="32"/>
        </w:rPr>
        <w:t>PROJEKTNI ZADATAK</w:t>
      </w:r>
    </w:p>
    <w:p w14:paraId="26769941" w14:textId="77777777" w:rsidR="00673F14" w:rsidRPr="00673F14" w:rsidRDefault="00673F14" w:rsidP="00673F14">
      <w:pPr>
        <w:ind w:left="360"/>
        <w:jc w:val="center"/>
        <w:outlineLvl w:val="0"/>
        <w:rPr>
          <w:rFonts w:ascii="Times New Roman" w:eastAsia="Times New Roman" w:hAnsi="Times New Roman"/>
          <w:i/>
          <w:sz w:val="28"/>
          <w:szCs w:val="28"/>
        </w:rPr>
      </w:pPr>
      <w:r w:rsidRPr="00673F14">
        <w:rPr>
          <w:rFonts w:ascii="Times New Roman" w:eastAsia="Times New Roman" w:hAnsi="Times New Roman"/>
          <w:spacing w:val="20"/>
          <w:sz w:val="32"/>
          <w:szCs w:val="32"/>
        </w:rPr>
        <w:br/>
      </w:r>
      <w:r w:rsidRPr="00673F14">
        <w:rPr>
          <w:rFonts w:ascii="Times New Roman" w:eastAsia="Times New Roman" w:hAnsi="Times New Roman"/>
          <w:sz w:val="24"/>
          <w:szCs w:val="24"/>
        </w:rPr>
        <w:t>„</w:t>
      </w:r>
      <w:r w:rsidRPr="00673F14">
        <w:rPr>
          <w:rFonts w:ascii="Times New Roman" w:eastAsia="Times New Roman" w:hAnsi="Times New Roman"/>
          <w:i/>
          <w:sz w:val="24"/>
          <w:szCs w:val="24"/>
        </w:rPr>
        <w:t>Revizija provedbe samostalnog pristupa internetu i odvajanja telekomunikacijskog sustava kojeg koristi društvo Hrvatski operator prijenosnog sustava d.o.o.“</w:t>
      </w:r>
    </w:p>
    <w:p w14:paraId="2EE2227D" w14:textId="77777777" w:rsidR="00673F14" w:rsidRPr="00673F14" w:rsidRDefault="00673F14" w:rsidP="00673F14">
      <w:pPr>
        <w:spacing w:after="0" w:line="240" w:lineRule="atLeast"/>
        <w:jc w:val="center"/>
        <w:rPr>
          <w:rFonts w:ascii="Times New Roman" w:eastAsia="Times New Roman" w:hAnsi="Times New Roman"/>
          <w:sz w:val="28"/>
          <w:szCs w:val="28"/>
        </w:rPr>
      </w:pPr>
    </w:p>
    <w:p w14:paraId="3451E104" w14:textId="77777777" w:rsidR="00673F14" w:rsidRPr="00673F14" w:rsidRDefault="00673F14" w:rsidP="00673F14">
      <w:pPr>
        <w:keepNext/>
        <w:tabs>
          <w:tab w:val="num" w:pos="360"/>
          <w:tab w:val="left" w:pos="480"/>
        </w:tabs>
        <w:spacing w:before="120" w:after="240" w:line="240" w:lineRule="atLeast"/>
        <w:ind w:left="360" w:hanging="360"/>
        <w:jc w:val="both"/>
        <w:outlineLvl w:val="0"/>
        <w:rPr>
          <w:rFonts w:ascii="Times New Roman" w:eastAsia="Times New Roman" w:hAnsi="Times New Roman"/>
          <w:b/>
          <w:bCs/>
          <w:kern w:val="32"/>
          <w:sz w:val="24"/>
          <w:szCs w:val="24"/>
          <w:lang w:eastAsia="hr-HR"/>
        </w:rPr>
      </w:pPr>
      <w:r w:rsidRPr="00673F14">
        <w:rPr>
          <w:rFonts w:ascii="Times New Roman" w:eastAsia="Times New Roman" w:hAnsi="Times New Roman"/>
          <w:b/>
          <w:bCs/>
          <w:kern w:val="32"/>
          <w:sz w:val="24"/>
          <w:szCs w:val="24"/>
          <w:lang w:eastAsia="hr-HR"/>
        </w:rPr>
        <w:t>Uvod</w:t>
      </w:r>
    </w:p>
    <w:p w14:paraId="4432147E" w14:textId="77777777" w:rsidR="00673F14" w:rsidRPr="00673F14" w:rsidRDefault="00673F14" w:rsidP="00673F14">
      <w:pPr>
        <w:spacing w:after="120" w:line="240" w:lineRule="atLeast"/>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Certifikacija je postupak definiran 3. Energetskim paketom EU, koji je transponiran u hrvatsko zakonodavstvo, kojim nacionalno regulatorno tijelo, u Republici Hrvatskoj to je Hrvatska energetska regulatorna agencija (HERA), potvrđuje organizacijsko ustrojstvo nacionalnog operatora prijenosnog sustava.</w:t>
      </w:r>
    </w:p>
    <w:p w14:paraId="50490EE6" w14:textId="77777777" w:rsidR="00673F14" w:rsidRPr="00673F14" w:rsidRDefault="00673F14" w:rsidP="00673F14">
      <w:pPr>
        <w:spacing w:after="120" w:line="240" w:lineRule="atLeast"/>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Certifikacija operatora prijenosnog sustava električne energije jedna je od najzahtjevnijih komponenti implementacije pravnog nasljeđa EU na području energetike. Kada je operator certificiran, time je </w:t>
      </w:r>
      <w:r w:rsidRPr="00673F14">
        <w:rPr>
          <w:rFonts w:ascii="Times New Roman" w:eastAsia="Times New Roman" w:hAnsi="Times New Roman"/>
          <w:i/>
          <w:sz w:val="24"/>
          <w:szCs w:val="24"/>
          <w:lang w:eastAsia="hr-HR"/>
        </w:rPr>
        <w:t>de facto</w:t>
      </w:r>
      <w:r w:rsidRPr="00673F14">
        <w:rPr>
          <w:rFonts w:ascii="Times New Roman" w:eastAsia="Times New Roman" w:hAnsi="Times New Roman"/>
          <w:sz w:val="24"/>
          <w:szCs w:val="24"/>
          <w:lang w:eastAsia="hr-HR"/>
        </w:rPr>
        <w:t xml:space="preserve"> potvrđeno da je on neutralni sudionik tržišta električne energije te da ne postoji način na koji on može staviti u privilegirani položaj bilo kojeg sudionika na tržištu. Operator prijenosnog sustava ima centralnu ulogu na tržištu električne energije jer on, putem svojih procedura, omogućava sigurno i </w:t>
      </w:r>
      <w:proofErr w:type="spellStart"/>
      <w:r w:rsidRPr="00673F14">
        <w:rPr>
          <w:rFonts w:ascii="Times New Roman" w:eastAsia="Times New Roman" w:hAnsi="Times New Roman"/>
          <w:sz w:val="24"/>
          <w:szCs w:val="24"/>
          <w:lang w:eastAsia="hr-HR"/>
        </w:rPr>
        <w:t>nediskriminirajuće</w:t>
      </w:r>
      <w:proofErr w:type="spellEnd"/>
      <w:r w:rsidRPr="00673F14">
        <w:rPr>
          <w:rFonts w:ascii="Times New Roman" w:eastAsia="Times New Roman" w:hAnsi="Times New Roman"/>
          <w:sz w:val="24"/>
          <w:szCs w:val="24"/>
          <w:lang w:eastAsia="hr-HR"/>
        </w:rPr>
        <w:t xml:space="preserve"> trgovanje energijom. </w:t>
      </w:r>
    </w:p>
    <w:p w14:paraId="1DCD6154" w14:textId="77777777" w:rsidR="00673F14" w:rsidRPr="00673F14" w:rsidRDefault="00673F14" w:rsidP="00673F14">
      <w:pPr>
        <w:spacing w:after="120" w:line="240" w:lineRule="atLeast"/>
        <w:jc w:val="both"/>
        <w:rPr>
          <w:rFonts w:ascii="Times New Roman" w:eastAsia="Times New Roman" w:hAnsi="Times New Roman"/>
          <w:color w:val="000000"/>
          <w:sz w:val="24"/>
          <w:szCs w:val="24"/>
          <w:lang w:eastAsia="hr-HR"/>
        </w:rPr>
      </w:pPr>
      <w:r w:rsidRPr="00673F14">
        <w:rPr>
          <w:rFonts w:ascii="Times New Roman" w:eastAsia="Times New Roman" w:hAnsi="Times New Roman"/>
          <w:sz w:val="24"/>
          <w:szCs w:val="24"/>
          <w:lang w:eastAsia="hr-HR"/>
        </w:rPr>
        <w:t>U skladu sa zakonskom procedurom, HERA</w:t>
      </w:r>
      <w:r w:rsidRPr="00673F14">
        <w:rPr>
          <w:rFonts w:ascii="Times New Roman" w:eastAsia="Times New Roman" w:hAnsi="Times New Roman"/>
          <w:color w:val="FF0000"/>
          <w:sz w:val="24"/>
          <w:szCs w:val="24"/>
          <w:lang w:eastAsia="hr-HR"/>
        </w:rPr>
        <w:t xml:space="preserve"> </w:t>
      </w:r>
      <w:r w:rsidRPr="00673F14">
        <w:rPr>
          <w:rFonts w:ascii="Times New Roman" w:eastAsia="Times New Roman" w:hAnsi="Times New Roman"/>
          <w:color w:val="000000"/>
          <w:sz w:val="24"/>
          <w:szCs w:val="24"/>
          <w:lang w:eastAsia="hr-HR"/>
        </w:rPr>
        <w:t xml:space="preserve">je, nakon provedenog postupka certifikacije, dana 22. veljače 2016. donijela Rješenje klasa: 310-02/13-01/11, </w:t>
      </w:r>
      <w:proofErr w:type="spellStart"/>
      <w:r w:rsidRPr="00673F14">
        <w:rPr>
          <w:rFonts w:ascii="Times New Roman" w:eastAsia="Times New Roman" w:hAnsi="Times New Roman"/>
          <w:color w:val="000000"/>
          <w:sz w:val="24"/>
          <w:szCs w:val="24"/>
          <w:lang w:eastAsia="hr-HR"/>
        </w:rPr>
        <w:t>urbroj</w:t>
      </w:r>
      <w:proofErr w:type="spellEnd"/>
      <w:r w:rsidRPr="00673F14">
        <w:rPr>
          <w:rFonts w:ascii="Times New Roman" w:eastAsia="Times New Roman" w:hAnsi="Times New Roman"/>
          <w:color w:val="000000"/>
          <w:sz w:val="24"/>
          <w:szCs w:val="24"/>
          <w:lang w:eastAsia="hr-HR"/>
        </w:rPr>
        <w:t>: 371-01/16-97 kojim se izdaje certifikat trgovačkom društvu Hrvatski operator prijenosnog sustava d.o.o. (</w:t>
      </w:r>
      <w:proofErr w:type="spellStart"/>
      <w:r w:rsidRPr="00673F14">
        <w:rPr>
          <w:rFonts w:ascii="Times New Roman" w:eastAsia="Times New Roman" w:hAnsi="Times New Roman"/>
          <w:color w:val="000000"/>
          <w:sz w:val="24"/>
          <w:szCs w:val="24"/>
          <w:lang w:eastAsia="hr-HR"/>
        </w:rPr>
        <w:t>HOPS</w:t>
      </w:r>
      <w:proofErr w:type="spellEnd"/>
      <w:r w:rsidRPr="00673F14">
        <w:rPr>
          <w:rFonts w:ascii="Times New Roman" w:eastAsia="Times New Roman" w:hAnsi="Times New Roman"/>
          <w:color w:val="000000"/>
          <w:sz w:val="24"/>
          <w:szCs w:val="24"/>
          <w:lang w:eastAsia="hr-HR"/>
        </w:rPr>
        <w:t xml:space="preserve">) kao neovisnom operatoru prijenosa (Rješenje). </w:t>
      </w:r>
    </w:p>
    <w:p w14:paraId="6B1B89D6" w14:textId="77777777" w:rsidR="00673F14" w:rsidRPr="00673F14" w:rsidRDefault="00673F14" w:rsidP="00673F14">
      <w:pPr>
        <w:spacing w:after="120" w:line="240" w:lineRule="atLeast"/>
        <w:jc w:val="both"/>
        <w:rPr>
          <w:rFonts w:ascii="Times New Roman" w:eastAsia="Times New Roman" w:hAnsi="Times New Roman"/>
          <w:color w:val="000000"/>
          <w:sz w:val="24"/>
          <w:szCs w:val="24"/>
          <w:lang w:eastAsia="hr-HR"/>
        </w:rPr>
      </w:pPr>
      <w:r w:rsidRPr="00673F14">
        <w:rPr>
          <w:rFonts w:ascii="Times New Roman" w:eastAsia="Times New Roman" w:hAnsi="Times New Roman"/>
          <w:color w:val="000000"/>
          <w:sz w:val="24"/>
          <w:szCs w:val="24"/>
          <w:lang w:eastAsia="hr-HR"/>
        </w:rPr>
        <w:t xml:space="preserve">Pravnu osnovu za izdavanje certifikata </w:t>
      </w:r>
      <w:proofErr w:type="spellStart"/>
      <w:r w:rsidRPr="00673F14">
        <w:rPr>
          <w:rFonts w:ascii="Times New Roman" w:eastAsia="Times New Roman" w:hAnsi="Times New Roman"/>
          <w:color w:val="000000"/>
          <w:sz w:val="24"/>
          <w:szCs w:val="24"/>
          <w:lang w:eastAsia="hr-HR"/>
        </w:rPr>
        <w:t>HOPS</w:t>
      </w:r>
      <w:proofErr w:type="spellEnd"/>
      <w:r w:rsidRPr="00673F14">
        <w:rPr>
          <w:rFonts w:ascii="Times New Roman" w:eastAsia="Times New Roman" w:hAnsi="Times New Roman"/>
          <w:color w:val="000000"/>
          <w:sz w:val="24"/>
          <w:szCs w:val="24"/>
          <w:lang w:eastAsia="hr-HR"/>
        </w:rPr>
        <w:t xml:space="preserve">-u kao neovisnom operatoru prijenosa (ITO model), su, u bitnome, činili članci 18. do 22. Zakona o tržištu električne energije („Narodne novine“, broj 22/13 i 102/15) kojima se na odgovarajući način transponiraju odredbe </w:t>
      </w:r>
      <w:r w:rsidRPr="00673F14">
        <w:rPr>
          <w:rFonts w:ascii="Times New Roman" w:eastAsia="Times New Roman" w:hAnsi="Times New Roman"/>
          <w:bCs/>
          <w:color w:val="000000"/>
          <w:sz w:val="24"/>
          <w:szCs w:val="24"/>
        </w:rPr>
        <w:t>Direktive 2009/72/EZ Europskog parlamenta i Vijeća od 13. srpnja 2009. o zajedničkim pravilima za unutarnje tržište električne energije i stavljanju izvan snage Direktive 2003/54/EZ</w:t>
      </w:r>
      <w:r w:rsidRPr="00673F14">
        <w:rPr>
          <w:rFonts w:ascii="Times New Roman" w:eastAsia="Times New Roman" w:hAnsi="Times New Roman"/>
          <w:color w:val="000000"/>
          <w:sz w:val="24"/>
          <w:szCs w:val="24"/>
          <w:lang w:eastAsia="hr-HR"/>
        </w:rPr>
        <w:t xml:space="preserve">. </w:t>
      </w:r>
    </w:p>
    <w:p w14:paraId="1A83CB09" w14:textId="77777777" w:rsidR="00673F14" w:rsidRPr="00673F14" w:rsidRDefault="00673F14" w:rsidP="00673F14">
      <w:pPr>
        <w:keepNext/>
        <w:tabs>
          <w:tab w:val="num" w:pos="360"/>
          <w:tab w:val="left" w:pos="480"/>
        </w:tabs>
        <w:spacing w:before="120" w:after="240" w:line="240" w:lineRule="atLeast"/>
        <w:ind w:left="360" w:hanging="360"/>
        <w:jc w:val="both"/>
        <w:outlineLvl w:val="0"/>
        <w:rPr>
          <w:rFonts w:ascii="Times New Roman" w:eastAsia="Times New Roman" w:hAnsi="Times New Roman"/>
          <w:color w:val="000000"/>
          <w:sz w:val="24"/>
          <w:szCs w:val="24"/>
          <w:lang w:eastAsia="hr-HR"/>
        </w:rPr>
      </w:pPr>
      <w:r w:rsidRPr="00673F14">
        <w:rPr>
          <w:rFonts w:ascii="Times New Roman" w:eastAsia="Times New Roman" w:hAnsi="Times New Roman"/>
          <w:b/>
          <w:bCs/>
          <w:kern w:val="32"/>
          <w:sz w:val="24"/>
          <w:szCs w:val="24"/>
          <w:lang w:eastAsia="hr-HR"/>
        </w:rPr>
        <w:t>Obrazloženje</w:t>
      </w:r>
    </w:p>
    <w:p w14:paraId="4D10C826" w14:textId="77777777" w:rsidR="00673F14" w:rsidRPr="00673F14" w:rsidRDefault="00673F14" w:rsidP="00673F14">
      <w:pPr>
        <w:spacing w:after="120" w:line="240" w:lineRule="atLeast"/>
        <w:jc w:val="both"/>
        <w:rPr>
          <w:rFonts w:ascii="Times New Roman" w:eastAsia="Times New Roman" w:hAnsi="Times New Roman" w:cs="Arial"/>
          <w:color w:val="000000"/>
          <w:sz w:val="24"/>
          <w:szCs w:val="24"/>
        </w:rPr>
      </w:pPr>
      <w:r w:rsidRPr="00673F14">
        <w:rPr>
          <w:rFonts w:ascii="Times New Roman" w:eastAsia="Times New Roman" w:hAnsi="Times New Roman"/>
          <w:color w:val="000000"/>
          <w:sz w:val="24"/>
          <w:szCs w:val="24"/>
          <w:lang w:eastAsia="hr-HR"/>
        </w:rPr>
        <w:t xml:space="preserve">Izdavanje certifikata </w:t>
      </w:r>
      <w:proofErr w:type="spellStart"/>
      <w:r w:rsidRPr="00673F14">
        <w:rPr>
          <w:rFonts w:ascii="Times New Roman" w:eastAsia="Times New Roman" w:hAnsi="Times New Roman"/>
          <w:color w:val="000000"/>
          <w:sz w:val="24"/>
          <w:szCs w:val="24"/>
          <w:lang w:eastAsia="hr-HR"/>
        </w:rPr>
        <w:t>HOPS</w:t>
      </w:r>
      <w:proofErr w:type="spellEnd"/>
      <w:r w:rsidRPr="00673F14">
        <w:rPr>
          <w:rFonts w:ascii="Times New Roman" w:eastAsia="Times New Roman" w:hAnsi="Times New Roman"/>
          <w:color w:val="000000"/>
          <w:sz w:val="24"/>
          <w:szCs w:val="24"/>
          <w:lang w:eastAsia="hr-HR"/>
        </w:rPr>
        <w:t xml:space="preserve">-u, kao neovisnom operatoru prijenosa, je podrazumijevalo ispunjavanje niza uvjeta od strane </w:t>
      </w:r>
      <w:proofErr w:type="spellStart"/>
      <w:r w:rsidRPr="00673F14">
        <w:rPr>
          <w:rFonts w:ascii="Times New Roman" w:eastAsia="Times New Roman" w:hAnsi="Times New Roman"/>
          <w:color w:val="000000"/>
          <w:sz w:val="24"/>
          <w:szCs w:val="24"/>
          <w:lang w:eastAsia="hr-HR"/>
        </w:rPr>
        <w:t>HOPS</w:t>
      </w:r>
      <w:proofErr w:type="spellEnd"/>
      <w:r w:rsidRPr="00673F14">
        <w:rPr>
          <w:rFonts w:ascii="Times New Roman" w:eastAsia="Times New Roman" w:hAnsi="Times New Roman"/>
          <w:color w:val="000000"/>
          <w:sz w:val="24"/>
          <w:szCs w:val="24"/>
          <w:lang w:eastAsia="hr-HR"/>
        </w:rPr>
        <w:t xml:space="preserve">-a na više područja </w:t>
      </w:r>
      <w:r w:rsidRPr="00673F14">
        <w:rPr>
          <w:rFonts w:ascii="Times New Roman" w:eastAsia="Times New Roman" w:hAnsi="Times New Roman"/>
          <w:sz w:val="24"/>
          <w:szCs w:val="24"/>
          <w:lang w:eastAsia="hr-HR"/>
        </w:rPr>
        <w:t>(organizacija, upravljanje, tehnika, ljudski resursi…),</w:t>
      </w:r>
      <w:r w:rsidRPr="00673F14">
        <w:rPr>
          <w:rFonts w:ascii="Times New Roman" w:eastAsia="Times New Roman" w:hAnsi="Times New Roman"/>
          <w:color w:val="000000"/>
          <w:sz w:val="24"/>
          <w:szCs w:val="24"/>
          <w:lang w:eastAsia="hr-HR"/>
        </w:rPr>
        <w:t xml:space="preserve"> a među ostalim, i na području </w:t>
      </w:r>
      <w:r w:rsidRPr="00673F14">
        <w:rPr>
          <w:rFonts w:ascii="Times New Roman" w:eastAsia="Times New Roman" w:hAnsi="Times New Roman" w:cs="Arial"/>
          <w:color w:val="000000"/>
          <w:sz w:val="24"/>
          <w:szCs w:val="24"/>
        </w:rPr>
        <w:t xml:space="preserve">pružanja usluga korištenja telekomunikacijskog sustava (dalje: telekomunikacijske usluge). </w:t>
      </w:r>
    </w:p>
    <w:p w14:paraId="17DB3645" w14:textId="77777777" w:rsidR="00673F14" w:rsidRPr="00673F14" w:rsidRDefault="00673F14" w:rsidP="00673F14">
      <w:pPr>
        <w:spacing w:after="120" w:line="240" w:lineRule="atLeast"/>
        <w:jc w:val="both"/>
        <w:rPr>
          <w:rFonts w:ascii="Times New Roman" w:eastAsia="Times New Roman" w:hAnsi="Times New Roman"/>
          <w:color w:val="000000"/>
          <w:sz w:val="24"/>
          <w:szCs w:val="24"/>
        </w:rPr>
      </w:pP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 xml:space="preserve"> je tijekom postupka certifikacije dostavio HERA-i dokumentaciju koja se odnosi na realizaciju samostalnog pristupa internetu, odnosno provedbu migracije mrežnih servisa na vlastitu opremu, posljedično čemu više ne koristi infrastrukturu trgovačkog društva HEP d.d., a pravila sigurnog pristupa, pa tako i pravila udaljenog (VPN) pristupa, administriraju se od strane radnika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-a.</w:t>
      </w:r>
    </w:p>
    <w:p w14:paraId="4FBDAE16" w14:textId="77777777" w:rsidR="00673F14" w:rsidRPr="00673F14" w:rsidRDefault="00673F14" w:rsidP="00673F14">
      <w:pPr>
        <w:spacing w:after="120" w:line="240" w:lineRule="atLeast"/>
        <w:jc w:val="both"/>
        <w:rPr>
          <w:rFonts w:ascii="Times New Roman" w:eastAsia="Times New Roman" w:hAnsi="Times New Roman" w:cs="Arial"/>
          <w:color w:val="000000"/>
          <w:sz w:val="24"/>
          <w:szCs w:val="24"/>
        </w:rPr>
      </w:pPr>
      <w:r w:rsidRPr="00673F14">
        <w:rPr>
          <w:rFonts w:ascii="Times New Roman" w:eastAsia="Times New Roman" w:hAnsi="Times New Roman"/>
          <w:color w:val="000000"/>
          <w:sz w:val="24"/>
          <w:szCs w:val="24"/>
        </w:rPr>
        <w:lastRenderedPageBreak/>
        <w:t xml:space="preserve">Realizacija konačnog modela organizacije telekomunikacijskih usluga za potrebe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 xml:space="preserve">-a (odnosno </w:t>
      </w:r>
      <w:r w:rsidRPr="00673F14">
        <w:rPr>
          <w:rFonts w:ascii="Times New Roman" w:eastAsia="Times New Roman" w:hAnsi="Times New Roman" w:cs="Arial"/>
          <w:color w:val="000000"/>
          <w:sz w:val="24"/>
          <w:szCs w:val="24"/>
        </w:rPr>
        <w:t xml:space="preserve">odvajanja telekomunikacijskog sustava za potrebe </w:t>
      </w:r>
      <w:proofErr w:type="spellStart"/>
      <w:r w:rsidRPr="00673F14">
        <w:rPr>
          <w:rFonts w:ascii="Times New Roman" w:eastAsia="Times New Roman" w:hAnsi="Times New Roman" w:cs="Arial"/>
          <w:color w:val="000000"/>
          <w:sz w:val="24"/>
          <w:szCs w:val="24"/>
        </w:rPr>
        <w:t>HOPS</w:t>
      </w:r>
      <w:proofErr w:type="spellEnd"/>
      <w:r w:rsidRPr="00673F14">
        <w:rPr>
          <w:rFonts w:ascii="Times New Roman" w:eastAsia="Times New Roman" w:hAnsi="Times New Roman" w:cs="Arial"/>
          <w:color w:val="000000"/>
          <w:sz w:val="24"/>
          <w:szCs w:val="24"/>
        </w:rPr>
        <w:t xml:space="preserve">-a), prema dokumentaciji dostavljenoj u postupku certifikacije, </w:t>
      </w:r>
      <w:r w:rsidRPr="00673F14">
        <w:rPr>
          <w:rFonts w:ascii="Times New Roman" w:eastAsia="Times New Roman" w:hAnsi="Times New Roman"/>
          <w:color w:val="000000"/>
          <w:sz w:val="24"/>
          <w:szCs w:val="24"/>
        </w:rPr>
        <w:t>temeljila se na sljedećim postavkama:</w:t>
      </w:r>
      <w:r w:rsidRPr="00673F14">
        <w:rPr>
          <w:rFonts w:ascii="Times New Roman" w:eastAsia="Times New Roman" w:hAnsi="Times New Roman" w:cs="Arial"/>
          <w:color w:val="000000"/>
          <w:sz w:val="24"/>
          <w:szCs w:val="24"/>
        </w:rPr>
        <w:t xml:space="preserve"> </w:t>
      </w:r>
    </w:p>
    <w:p w14:paraId="3ACC6499" w14:textId="77777777" w:rsidR="00673F14" w:rsidRPr="00673F14" w:rsidRDefault="00673F14" w:rsidP="00673F14">
      <w:pPr>
        <w:numPr>
          <w:ilvl w:val="0"/>
          <w:numId w:val="8"/>
        </w:numPr>
        <w:spacing w:before="120" w:after="120" w:line="240" w:lineRule="auto"/>
        <w:jc w:val="both"/>
        <w:rPr>
          <w:rFonts w:ascii="Times New Roman" w:eastAsia="Times New Roman" w:hAnsi="Times New Roman" w:cs="Arial"/>
          <w:sz w:val="24"/>
          <w:szCs w:val="24"/>
        </w:rPr>
      </w:pPr>
      <w:proofErr w:type="spellStart"/>
      <w:r w:rsidRPr="00673F14">
        <w:rPr>
          <w:rFonts w:ascii="Times New Roman" w:eastAsia="Times New Roman" w:hAnsi="Times New Roman"/>
          <w:sz w:val="24"/>
          <w:szCs w:val="24"/>
        </w:rPr>
        <w:t>HOPS</w:t>
      </w:r>
      <w:proofErr w:type="spellEnd"/>
      <w:r w:rsidRPr="00673F14">
        <w:rPr>
          <w:rFonts w:ascii="Times New Roman" w:eastAsia="Times New Roman" w:hAnsi="Times New Roman"/>
          <w:sz w:val="24"/>
          <w:szCs w:val="24"/>
        </w:rPr>
        <w:t>, za potrebe realizacije LAN-ova svoje procesne i poslovne mreže, koristi zasebnu aktivnu mrežnu opremu koja je u 100%-</w:t>
      </w:r>
      <w:proofErr w:type="spellStart"/>
      <w:r w:rsidRPr="00673F14">
        <w:rPr>
          <w:rFonts w:ascii="Times New Roman" w:eastAsia="Times New Roman" w:hAnsi="Times New Roman"/>
          <w:sz w:val="24"/>
          <w:szCs w:val="24"/>
        </w:rPr>
        <w:t>tnom</w:t>
      </w:r>
      <w:proofErr w:type="spellEnd"/>
      <w:r w:rsidRPr="00673F14">
        <w:rPr>
          <w:rFonts w:ascii="Times New Roman" w:eastAsia="Times New Roman" w:hAnsi="Times New Roman"/>
          <w:sz w:val="24"/>
          <w:szCs w:val="24"/>
        </w:rPr>
        <w:t xml:space="preserve"> vlasništvu</w:t>
      </w:r>
      <w:r w:rsidRPr="00673F14">
        <w:rPr>
          <w:rFonts w:ascii="Times New Roman" w:eastAsia="Times New Roman" w:hAnsi="Times New Roman" w:cs="Arial"/>
          <w:sz w:val="24"/>
          <w:szCs w:val="24"/>
        </w:rPr>
        <w:t xml:space="preserve"> </w:t>
      </w:r>
      <w:proofErr w:type="spellStart"/>
      <w:r w:rsidRPr="00673F14">
        <w:rPr>
          <w:rFonts w:ascii="Times New Roman" w:eastAsia="Times New Roman" w:hAnsi="Times New Roman"/>
          <w:sz w:val="24"/>
          <w:szCs w:val="24"/>
        </w:rPr>
        <w:t>HOPS</w:t>
      </w:r>
      <w:proofErr w:type="spellEnd"/>
      <w:r w:rsidRPr="00673F14">
        <w:rPr>
          <w:rFonts w:ascii="Times New Roman" w:eastAsia="Times New Roman" w:hAnsi="Times New Roman"/>
          <w:sz w:val="24"/>
          <w:szCs w:val="24"/>
        </w:rPr>
        <w:t>-a i pod njegovom nadležnošću,</w:t>
      </w:r>
    </w:p>
    <w:p w14:paraId="4E3C1CEB" w14:textId="77777777" w:rsidR="00673F14" w:rsidRPr="00673F14" w:rsidRDefault="00673F14" w:rsidP="00673F14">
      <w:pPr>
        <w:numPr>
          <w:ilvl w:val="0"/>
          <w:numId w:val="8"/>
        </w:numPr>
        <w:spacing w:before="120" w:after="120" w:line="240" w:lineRule="auto"/>
        <w:jc w:val="both"/>
        <w:rPr>
          <w:rFonts w:ascii="Times New Roman" w:eastAsia="Times New Roman" w:hAnsi="Times New Roman" w:cs="Arial"/>
          <w:sz w:val="24"/>
          <w:szCs w:val="24"/>
        </w:rPr>
      </w:pPr>
      <w:proofErr w:type="spellStart"/>
      <w:r w:rsidRPr="00673F14">
        <w:rPr>
          <w:rFonts w:ascii="Times New Roman" w:eastAsia="Times New Roman" w:hAnsi="Times New Roman"/>
          <w:sz w:val="24"/>
          <w:szCs w:val="24"/>
        </w:rPr>
        <w:t>HOPS</w:t>
      </w:r>
      <w:proofErr w:type="spellEnd"/>
      <w:r w:rsidRPr="00673F14">
        <w:rPr>
          <w:rFonts w:ascii="Times New Roman" w:eastAsia="Times New Roman" w:hAnsi="Times New Roman"/>
          <w:sz w:val="24"/>
          <w:szCs w:val="24"/>
        </w:rPr>
        <w:t>, za potrebe realizacije WAN povezivanja procesne i poslovne mreže istog društva, koristi zasebnu aktivnu mrežnu opremu koja je u 100%-</w:t>
      </w:r>
      <w:proofErr w:type="spellStart"/>
      <w:r w:rsidRPr="00673F14">
        <w:rPr>
          <w:rFonts w:ascii="Times New Roman" w:eastAsia="Times New Roman" w:hAnsi="Times New Roman"/>
          <w:sz w:val="24"/>
          <w:szCs w:val="24"/>
        </w:rPr>
        <w:t>tnom</w:t>
      </w:r>
      <w:proofErr w:type="spellEnd"/>
      <w:r w:rsidRPr="00673F14">
        <w:rPr>
          <w:rFonts w:ascii="Times New Roman" w:eastAsia="Times New Roman" w:hAnsi="Times New Roman"/>
          <w:sz w:val="24"/>
          <w:szCs w:val="24"/>
        </w:rPr>
        <w:t xml:space="preserve"> vlasništvu </w:t>
      </w:r>
      <w:proofErr w:type="spellStart"/>
      <w:r w:rsidRPr="00673F14">
        <w:rPr>
          <w:rFonts w:ascii="Times New Roman" w:eastAsia="Times New Roman" w:hAnsi="Times New Roman"/>
          <w:sz w:val="24"/>
          <w:szCs w:val="24"/>
        </w:rPr>
        <w:t>HOPS</w:t>
      </w:r>
      <w:proofErr w:type="spellEnd"/>
      <w:r w:rsidRPr="00673F14">
        <w:rPr>
          <w:rFonts w:ascii="Times New Roman" w:eastAsia="Times New Roman" w:hAnsi="Times New Roman"/>
          <w:sz w:val="24"/>
          <w:szCs w:val="24"/>
        </w:rPr>
        <w:t>-a i pod njegovom nadležnošću,</w:t>
      </w:r>
    </w:p>
    <w:p w14:paraId="732E4D51" w14:textId="77777777" w:rsidR="00673F14" w:rsidRPr="00673F14" w:rsidRDefault="00673F14" w:rsidP="00673F14">
      <w:pPr>
        <w:numPr>
          <w:ilvl w:val="0"/>
          <w:numId w:val="8"/>
        </w:numPr>
        <w:spacing w:before="120" w:after="120" w:line="240" w:lineRule="auto"/>
        <w:jc w:val="both"/>
        <w:rPr>
          <w:rFonts w:ascii="Times New Roman" w:eastAsia="Times New Roman" w:hAnsi="Times New Roman" w:cs="Arial"/>
          <w:sz w:val="24"/>
          <w:szCs w:val="24"/>
        </w:rPr>
      </w:pPr>
      <w:proofErr w:type="spellStart"/>
      <w:r w:rsidRPr="00673F14">
        <w:rPr>
          <w:rFonts w:ascii="Times New Roman" w:eastAsia="Times New Roman" w:hAnsi="Times New Roman"/>
          <w:sz w:val="24"/>
          <w:szCs w:val="24"/>
        </w:rPr>
        <w:t>HOPS</w:t>
      </w:r>
      <w:proofErr w:type="spellEnd"/>
      <w:r w:rsidRPr="00673F14">
        <w:rPr>
          <w:rFonts w:ascii="Times New Roman" w:eastAsia="Times New Roman" w:hAnsi="Times New Roman"/>
          <w:sz w:val="24"/>
          <w:szCs w:val="24"/>
        </w:rPr>
        <w:t>, za potrebe fiksne telefonije koristi postojeću, zasebnu opremu (telefonske centrale) koja je u 100%-</w:t>
      </w:r>
      <w:proofErr w:type="spellStart"/>
      <w:r w:rsidRPr="00673F14">
        <w:rPr>
          <w:rFonts w:ascii="Times New Roman" w:eastAsia="Times New Roman" w:hAnsi="Times New Roman"/>
          <w:sz w:val="24"/>
          <w:szCs w:val="24"/>
        </w:rPr>
        <w:t>tnom</w:t>
      </w:r>
      <w:proofErr w:type="spellEnd"/>
      <w:r w:rsidRPr="00673F14">
        <w:rPr>
          <w:rFonts w:ascii="Times New Roman" w:eastAsia="Times New Roman" w:hAnsi="Times New Roman"/>
          <w:sz w:val="24"/>
          <w:szCs w:val="24"/>
        </w:rPr>
        <w:t xml:space="preserve"> vlasništvu i pod njegovom nadležnošću,</w:t>
      </w:r>
    </w:p>
    <w:p w14:paraId="5259167C" w14:textId="77777777" w:rsidR="00673F14" w:rsidRPr="00673F14" w:rsidRDefault="00673F14" w:rsidP="00673F14">
      <w:pPr>
        <w:numPr>
          <w:ilvl w:val="0"/>
          <w:numId w:val="8"/>
        </w:numPr>
        <w:spacing w:before="120" w:after="120" w:line="240" w:lineRule="auto"/>
        <w:jc w:val="both"/>
        <w:rPr>
          <w:rFonts w:ascii="Times New Roman" w:eastAsia="Times New Roman" w:hAnsi="Times New Roman" w:cs="Arial"/>
          <w:sz w:val="24"/>
          <w:szCs w:val="24"/>
        </w:rPr>
      </w:pPr>
      <w:proofErr w:type="spellStart"/>
      <w:r w:rsidRPr="00673F14">
        <w:rPr>
          <w:rFonts w:ascii="Times New Roman" w:eastAsia="Times New Roman" w:hAnsi="Times New Roman"/>
          <w:sz w:val="24"/>
          <w:szCs w:val="24"/>
        </w:rPr>
        <w:t>HOPS</w:t>
      </w:r>
      <w:proofErr w:type="spellEnd"/>
      <w:r w:rsidRPr="00673F14">
        <w:rPr>
          <w:rFonts w:ascii="Times New Roman" w:eastAsia="Times New Roman" w:hAnsi="Times New Roman"/>
          <w:sz w:val="24"/>
          <w:szCs w:val="24"/>
        </w:rPr>
        <w:t xml:space="preserve"> koristi postojeće transportne sustave (</w:t>
      </w:r>
      <w:proofErr w:type="spellStart"/>
      <w:r w:rsidRPr="00673F14">
        <w:rPr>
          <w:rFonts w:ascii="Times New Roman" w:eastAsia="Times New Roman" w:hAnsi="Times New Roman"/>
          <w:sz w:val="24"/>
          <w:szCs w:val="24"/>
        </w:rPr>
        <w:t>SDH</w:t>
      </w:r>
      <w:proofErr w:type="spellEnd"/>
      <w:r w:rsidRPr="00673F14">
        <w:rPr>
          <w:rFonts w:ascii="Times New Roman" w:eastAsia="Times New Roman" w:hAnsi="Times New Roman"/>
          <w:sz w:val="24"/>
          <w:szCs w:val="24"/>
        </w:rPr>
        <w:t>/</w:t>
      </w:r>
      <w:proofErr w:type="spellStart"/>
      <w:r w:rsidRPr="00673F14">
        <w:rPr>
          <w:rFonts w:ascii="Times New Roman" w:eastAsia="Times New Roman" w:hAnsi="Times New Roman"/>
          <w:sz w:val="24"/>
          <w:szCs w:val="24"/>
        </w:rPr>
        <w:t>DWDM</w:t>
      </w:r>
      <w:proofErr w:type="spellEnd"/>
      <w:r w:rsidRPr="00673F14">
        <w:rPr>
          <w:rFonts w:ascii="Times New Roman" w:eastAsia="Times New Roman" w:hAnsi="Times New Roman"/>
          <w:sz w:val="24"/>
          <w:szCs w:val="24"/>
        </w:rPr>
        <w:t>/</w:t>
      </w:r>
      <w:proofErr w:type="spellStart"/>
      <w:r w:rsidRPr="00673F14">
        <w:rPr>
          <w:rFonts w:ascii="Times New Roman" w:eastAsia="Times New Roman" w:hAnsi="Times New Roman"/>
          <w:sz w:val="24"/>
          <w:szCs w:val="24"/>
        </w:rPr>
        <w:t>CWDM</w:t>
      </w:r>
      <w:proofErr w:type="spellEnd"/>
      <w:r w:rsidRPr="00673F14">
        <w:rPr>
          <w:rFonts w:ascii="Times New Roman" w:eastAsia="Times New Roman" w:hAnsi="Times New Roman"/>
          <w:sz w:val="24"/>
          <w:szCs w:val="24"/>
        </w:rPr>
        <w:t>/IP/</w:t>
      </w:r>
      <w:proofErr w:type="spellStart"/>
      <w:r w:rsidRPr="00673F14">
        <w:rPr>
          <w:rFonts w:ascii="Times New Roman" w:eastAsia="Times New Roman" w:hAnsi="Times New Roman"/>
          <w:sz w:val="24"/>
          <w:szCs w:val="24"/>
        </w:rPr>
        <w:t>MPLS</w:t>
      </w:r>
      <w:proofErr w:type="spellEnd"/>
      <w:r w:rsidRPr="00673F14">
        <w:rPr>
          <w:rFonts w:ascii="Times New Roman" w:eastAsia="Times New Roman" w:hAnsi="Times New Roman"/>
          <w:sz w:val="24"/>
          <w:szCs w:val="24"/>
        </w:rPr>
        <w:t>) i svjetlovodnu infrastrukturu (koji su u 100%-</w:t>
      </w:r>
      <w:proofErr w:type="spellStart"/>
      <w:r w:rsidRPr="00673F14">
        <w:rPr>
          <w:rFonts w:ascii="Times New Roman" w:eastAsia="Times New Roman" w:hAnsi="Times New Roman"/>
          <w:sz w:val="24"/>
          <w:szCs w:val="24"/>
        </w:rPr>
        <w:t>tnom</w:t>
      </w:r>
      <w:proofErr w:type="spellEnd"/>
      <w:r w:rsidRPr="00673F14">
        <w:rPr>
          <w:rFonts w:ascii="Times New Roman" w:eastAsia="Times New Roman" w:hAnsi="Times New Roman"/>
          <w:sz w:val="24"/>
          <w:szCs w:val="24"/>
        </w:rPr>
        <w:t xml:space="preserve"> vlasništvu </w:t>
      </w:r>
      <w:r w:rsidRPr="00673F14">
        <w:rPr>
          <w:rFonts w:ascii="Times New Roman" w:eastAsia="Times New Roman" w:hAnsi="Times New Roman" w:cs="Arial"/>
          <w:sz w:val="24"/>
          <w:szCs w:val="24"/>
        </w:rPr>
        <w:t xml:space="preserve">trgovačkog </w:t>
      </w:r>
      <w:r w:rsidRPr="00673F14">
        <w:rPr>
          <w:rFonts w:ascii="Times New Roman" w:eastAsia="Times New Roman" w:hAnsi="Times New Roman"/>
          <w:sz w:val="24"/>
          <w:szCs w:val="24"/>
        </w:rPr>
        <w:t xml:space="preserve">društva HEP-Telekomunikacije d.o.o. za telekomunikacijske usluge (HEP-Telekomunikacije) te pod nadležnošću istog društva), za potrebe međusobnog povezivanja lokacija </w:t>
      </w:r>
      <w:proofErr w:type="spellStart"/>
      <w:r w:rsidRPr="00673F14">
        <w:rPr>
          <w:rFonts w:ascii="Times New Roman" w:eastAsia="Times New Roman" w:hAnsi="Times New Roman"/>
          <w:sz w:val="24"/>
          <w:szCs w:val="24"/>
        </w:rPr>
        <w:t>HOPS</w:t>
      </w:r>
      <w:proofErr w:type="spellEnd"/>
      <w:r w:rsidRPr="00673F14">
        <w:rPr>
          <w:rFonts w:ascii="Times New Roman" w:eastAsia="Times New Roman" w:hAnsi="Times New Roman"/>
          <w:sz w:val="24"/>
          <w:szCs w:val="24"/>
        </w:rPr>
        <w:t>-a (poslovne i procesne funkcije).</w:t>
      </w:r>
    </w:p>
    <w:p w14:paraId="3EC068D7" w14:textId="77777777" w:rsidR="00673F14" w:rsidRPr="00673F14" w:rsidRDefault="00673F14" w:rsidP="00673F14">
      <w:pPr>
        <w:spacing w:after="120" w:line="240" w:lineRule="atLeast"/>
        <w:jc w:val="both"/>
        <w:rPr>
          <w:rFonts w:ascii="Times New Roman" w:eastAsia="Times New Roman" w:hAnsi="Times New Roman"/>
          <w:color w:val="000000"/>
          <w:sz w:val="24"/>
          <w:szCs w:val="24"/>
          <w:lang w:eastAsia="hr-HR"/>
        </w:rPr>
      </w:pPr>
      <w:proofErr w:type="spellStart"/>
      <w:r w:rsidRPr="00673F14">
        <w:rPr>
          <w:rFonts w:ascii="Times New Roman" w:eastAsia="Times New Roman" w:hAnsi="Times New Roman"/>
          <w:sz w:val="24"/>
          <w:szCs w:val="24"/>
          <w:lang w:eastAsia="hr-HR"/>
        </w:rPr>
        <w:t>HOPS</w:t>
      </w:r>
      <w:proofErr w:type="spellEnd"/>
      <w:r w:rsidRPr="00673F14">
        <w:rPr>
          <w:rFonts w:ascii="Times New Roman" w:eastAsia="Times New Roman" w:hAnsi="Times New Roman"/>
          <w:sz w:val="24"/>
          <w:szCs w:val="24"/>
          <w:lang w:eastAsia="hr-HR"/>
        </w:rPr>
        <w:t xml:space="preserve"> je u postupku certifikacije dostavio dokumente kojima se predviđalo poduzimanje niza aktivnosti potrebnih kako bi se realizirao </w:t>
      </w:r>
      <w:r w:rsidRPr="00673F14">
        <w:rPr>
          <w:rFonts w:ascii="Times New Roman" w:eastAsia="Times New Roman" w:hAnsi="Times New Roman"/>
          <w:sz w:val="24"/>
          <w:szCs w:val="24"/>
        </w:rPr>
        <w:t xml:space="preserve">konačni model organizacije telekomunikacijskih usluga za potrebe </w:t>
      </w:r>
      <w:proofErr w:type="spellStart"/>
      <w:r w:rsidRPr="00673F14">
        <w:rPr>
          <w:rFonts w:ascii="Times New Roman" w:eastAsia="Times New Roman" w:hAnsi="Times New Roman"/>
          <w:sz w:val="24"/>
          <w:szCs w:val="24"/>
        </w:rPr>
        <w:t>HOPS</w:t>
      </w:r>
      <w:proofErr w:type="spellEnd"/>
      <w:r w:rsidRPr="00673F14">
        <w:rPr>
          <w:rFonts w:ascii="Times New Roman" w:eastAsia="Times New Roman" w:hAnsi="Times New Roman"/>
          <w:sz w:val="24"/>
          <w:szCs w:val="24"/>
        </w:rPr>
        <w:t xml:space="preserve">-a, odnosno kako bi se realiziralo </w:t>
      </w:r>
      <w:r w:rsidRPr="00673F14">
        <w:rPr>
          <w:rFonts w:ascii="Times New Roman" w:eastAsia="Times New Roman" w:hAnsi="Times New Roman" w:cs="Arial"/>
          <w:sz w:val="24"/>
          <w:szCs w:val="24"/>
        </w:rPr>
        <w:t>odvajanje</w:t>
      </w:r>
      <w:r w:rsidRPr="00673F14">
        <w:rPr>
          <w:rFonts w:ascii="Times New Roman" w:eastAsia="Times New Roman" w:hAnsi="Times New Roman" w:cs="Arial"/>
          <w:color w:val="000000"/>
          <w:sz w:val="24"/>
          <w:szCs w:val="24"/>
        </w:rPr>
        <w:t xml:space="preserve"> telekomunikacijskog sustava za potrebe </w:t>
      </w:r>
      <w:proofErr w:type="spellStart"/>
      <w:r w:rsidRPr="00673F14">
        <w:rPr>
          <w:rFonts w:ascii="Times New Roman" w:eastAsia="Times New Roman" w:hAnsi="Times New Roman" w:cs="Arial"/>
          <w:color w:val="000000"/>
          <w:sz w:val="24"/>
          <w:szCs w:val="24"/>
        </w:rPr>
        <w:t>HOPS</w:t>
      </w:r>
      <w:proofErr w:type="spellEnd"/>
      <w:r w:rsidRPr="00673F14">
        <w:rPr>
          <w:rFonts w:ascii="Times New Roman" w:eastAsia="Times New Roman" w:hAnsi="Times New Roman" w:cs="Arial"/>
          <w:color w:val="000000"/>
          <w:sz w:val="24"/>
          <w:szCs w:val="24"/>
        </w:rPr>
        <w:t>-a.</w:t>
      </w:r>
    </w:p>
    <w:p w14:paraId="7682D91E" w14:textId="77777777" w:rsidR="00673F14" w:rsidRPr="00673F14" w:rsidRDefault="00673F14" w:rsidP="00673F14">
      <w:pPr>
        <w:spacing w:after="120" w:line="240" w:lineRule="atLeast"/>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 xml:space="preserve">HERA je Rješenjem naložila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 xml:space="preserve">-u dostavu dokaza o poduzimanju aktivnosti predviđenih dokumentima dostavljenim u postupku certifikacije, pa među ostalim, i dostavu dokumenta kojim će biti izvršena procjena provedbe modela odvajanja telekomunikacijskog sustava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 xml:space="preserve">-a od telekomunikacijskog sustava HEP-Telekomunikacija.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 xml:space="preserve"> je, postupajući prema zahtjevima iz Rješenja,</w:t>
      </w:r>
      <w:r w:rsidRPr="00673F14">
        <w:rPr>
          <w:rFonts w:ascii="Times New Roman" w:eastAsia="Times New Roman" w:hAnsi="Times New Roman"/>
          <w:color w:val="FF0000"/>
          <w:sz w:val="24"/>
          <w:szCs w:val="24"/>
        </w:rPr>
        <w:t xml:space="preserve"> </w:t>
      </w:r>
      <w:r w:rsidRPr="00673F14">
        <w:rPr>
          <w:rFonts w:ascii="Times New Roman" w:eastAsia="Times New Roman" w:hAnsi="Times New Roman"/>
          <w:color w:val="000000"/>
          <w:sz w:val="24"/>
          <w:szCs w:val="24"/>
        </w:rPr>
        <w:t xml:space="preserve">dostavio </w:t>
      </w:r>
      <w:r w:rsidRPr="00673F14">
        <w:rPr>
          <w:rFonts w:ascii="Times New Roman" w:eastAsia="Times New Roman" w:hAnsi="Times New Roman"/>
          <w:sz w:val="24"/>
          <w:szCs w:val="24"/>
        </w:rPr>
        <w:t xml:space="preserve">HERA-i </w:t>
      </w:r>
      <w:r w:rsidRPr="00673F14">
        <w:rPr>
          <w:rFonts w:ascii="Times New Roman" w:eastAsia="Times New Roman" w:hAnsi="Times New Roman"/>
          <w:color w:val="000000"/>
          <w:sz w:val="24"/>
          <w:szCs w:val="24"/>
        </w:rPr>
        <w:t xml:space="preserve">dokument „Neovisno Izvješće o provedbi odvajanja telekomunikacijskog sustava društva Hrvatski operator prijenosnog sustava“ (dalje: Dokument). </w:t>
      </w:r>
    </w:p>
    <w:p w14:paraId="14D04C03" w14:textId="77777777" w:rsidR="00673F14" w:rsidRPr="00673F14" w:rsidRDefault="00673F14" w:rsidP="00673F14">
      <w:pPr>
        <w:spacing w:after="120" w:line="240" w:lineRule="atLeast"/>
        <w:jc w:val="both"/>
        <w:rPr>
          <w:rFonts w:ascii="Times New Roman" w:eastAsia="Times New Roman" w:hAnsi="Times New Roman"/>
          <w:color w:val="000000"/>
          <w:sz w:val="24"/>
          <w:szCs w:val="24"/>
        </w:rPr>
      </w:pPr>
      <w:r w:rsidRPr="00673F14">
        <w:rPr>
          <w:rFonts w:ascii="Times New Roman" w:eastAsia="Times New Roman" w:hAnsi="Times New Roman"/>
          <w:sz w:val="24"/>
          <w:szCs w:val="24"/>
          <w:lang w:eastAsia="hr-HR"/>
        </w:rPr>
        <w:t xml:space="preserve">Zbog potrebe kontinuiranog praćenja certificiranog operatora u njegovom pridržavanju zahtjeva knjigovodstvene, organizacijske i funkcionalne razdvojenosti od vertikalno integriranog subjekta, regulator nadzire i stanje razdvojenosti telekomunikacijskog sustava. Zbog eventualnih promjena organizacije i/ili konfiguracije sustava, kao i međusobnih odnosa </w:t>
      </w:r>
      <w:proofErr w:type="spellStart"/>
      <w:r w:rsidRPr="00673F14">
        <w:rPr>
          <w:rFonts w:ascii="Times New Roman" w:eastAsia="Times New Roman" w:hAnsi="Times New Roman"/>
          <w:sz w:val="24"/>
          <w:szCs w:val="24"/>
          <w:lang w:eastAsia="hr-HR"/>
        </w:rPr>
        <w:t>HOPS</w:t>
      </w:r>
      <w:proofErr w:type="spellEnd"/>
      <w:r w:rsidRPr="00673F14">
        <w:rPr>
          <w:rFonts w:ascii="Times New Roman" w:eastAsia="Times New Roman" w:hAnsi="Times New Roman"/>
          <w:sz w:val="24"/>
          <w:szCs w:val="24"/>
          <w:lang w:eastAsia="hr-HR"/>
        </w:rPr>
        <w:t xml:space="preserve">-a i HEP-Telekomunikacija pokrećemo ovaj Projektni zadatak s ciljem revizije provedbe samostalnog pristupa internetu i odvajanja telekomunikacijskog sustava kojeg koristi </w:t>
      </w:r>
      <w:proofErr w:type="spellStart"/>
      <w:r w:rsidRPr="00673F14">
        <w:rPr>
          <w:rFonts w:ascii="Times New Roman" w:eastAsia="Times New Roman" w:hAnsi="Times New Roman"/>
          <w:sz w:val="24"/>
          <w:szCs w:val="24"/>
          <w:lang w:eastAsia="hr-HR"/>
        </w:rPr>
        <w:t>HOPS</w:t>
      </w:r>
      <w:proofErr w:type="spellEnd"/>
      <w:r w:rsidRPr="00673F14">
        <w:rPr>
          <w:rFonts w:ascii="Times New Roman" w:eastAsia="Times New Roman" w:hAnsi="Times New Roman"/>
          <w:sz w:val="24"/>
          <w:szCs w:val="24"/>
          <w:lang w:eastAsia="hr-HR"/>
        </w:rPr>
        <w:t xml:space="preserve"> i to kroz analizu trenutnog stanja na području samostalnog pristupa internetu kao i kroz analizu </w:t>
      </w:r>
      <w:proofErr w:type="spellStart"/>
      <w:r w:rsidRPr="00673F14">
        <w:rPr>
          <w:rFonts w:ascii="Times New Roman" w:eastAsia="Times New Roman" w:hAnsi="Times New Roman"/>
          <w:sz w:val="24"/>
          <w:szCs w:val="24"/>
          <w:lang w:eastAsia="hr-HR"/>
        </w:rPr>
        <w:t>TK</w:t>
      </w:r>
      <w:proofErr w:type="spellEnd"/>
      <w:r w:rsidRPr="00673F14">
        <w:rPr>
          <w:rFonts w:ascii="Times New Roman" w:eastAsia="Times New Roman" w:hAnsi="Times New Roman"/>
          <w:sz w:val="24"/>
          <w:szCs w:val="24"/>
          <w:lang w:eastAsia="hr-HR"/>
        </w:rPr>
        <w:t xml:space="preserve"> sustava te odnosa </w:t>
      </w:r>
      <w:proofErr w:type="spellStart"/>
      <w:r w:rsidRPr="00673F14">
        <w:rPr>
          <w:rFonts w:ascii="Times New Roman" w:eastAsia="Times New Roman" w:hAnsi="Times New Roman"/>
          <w:sz w:val="24"/>
          <w:szCs w:val="24"/>
          <w:lang w:eastAsia="hr-HR"/>
        </w:rPr>
        <w:t>HOPS</w:t>
      </w:r>
      <w:proofErr w:type="spellEnd"/>
      <w:r w:rsidRPr="00673F14">
        <w:rPr>
          <w:rFonts w:ascii="Times New Roman" w:eastAsia="Times New Roman" w:hAnsi="Times New Roman"/>
          <w:sz w:val="24"/>
          <w:szCs w:val="24"/>
          <w:lang w:eastAsia="hr-HR"/>
        </w:rPr>
        <w:t xml:space="preserve">-HEP-Telekomunikacije. Potrebno je napraviti provjeru samostalnog pristupa internetu te reviziju/analizu svih trenutno važećih ugovora (bez ulaska u komercijalne podatke) kojima su regulirani odnosi između </w:t>
      </w:r>
      <w:proofErr w:type="spellStart"/>
      <w:r w:rsidRPr="00673F14">
        <w:rPr>
          <w:rFonts w:ascii="Times New Roman" w:eastAsia="Times New Roman" w:hAnsi="Times New Roman"/>
          <w:sz w:val="24"/>
          <w:szCs w:val="24"/>
          <w:lang w:eastAsia="hr-HR"/>
        </w:rPr>
        <w:t>HOPS</w:t>
      </w:r>
      <w:proofErr w:type="spellEnd"/>
      <w:r w:rsidRPr="00673F14">
        <w:rPr>
          <w:rFonts w:ascii="Times New Roman" w:eastAsia="Times New Roman" w:hAnsi="Times New Roman"/>
          <w:sz w:val="24"/>
          <w:szCs w:val="24"/>
          <w:lang w:eastAsia="hr-HR"/>
        </w:rPr>
        <w:t xml:space="preserve">-a i HEP-Telekomunikacija, kao i njihovu primjenu. Nadalje, potrebno je provjeriti da li je današnje stanje organizacije </w:t>
      </w:r>
      <w:proofErr w:type="spellStart"/>
      <w:r w:rsidRPr="00673F14">
        <w:rPr>
          <w:rFonts w:ascii="Times New Roman" w:eastAsia="Times New Roman" w:hAnsi="Times New Roman"/>
          <w:sz w:val="24"/>
          <w:szCs w:val="24"/>
          <w:lang w:eastAsia="hr-HR"/>
        </w:rPr>
        <w:t>TK</w:t>
      </w:r>
      <w:proofErr w:type="spellEnd"/>
      <w:r w:rsidRPr="00673F14">
        <w:rPr>
          <w:rFonts w:ascii="Times New Roman" w:eastAsia="Times New Roman" w:hAnsi="Times New Roman"/>
          <w:sz w:val="24"/>
          <w:szCs w:val="24"/>
          <w:lang w:eastAsia="hr-HR"/>
        </w:rPr>
        <w:t xml:space="preserve"> sustava u </w:t>
      </w:r>
      <w:proofErr w:type="spellStart"/>
      <w:r w:rsidRPr="00673F14">
        <w:rPr>
          <w:rFonts w:ascii="Times New Roman" w:eastAsia="Times New Roman" w:hAnsi="Times New Roman"/>
          <w:sz w:val="24"/>
          <w:szCs w:val="24"/>
          <w:lang w:eastAsia="hr-HR"/>
        </w:rPr>
        <w:t>HOPS</w:t>
      </w:r>
      <w:proofErr w:type="spellEnd"/>
      <w:r w:rsidRPr="00673F14">
        <w:rPr>
          <w:rFonts w:ascii="Times New Roman" w:eastAsia="Times New Roman" w:hAnsi="Times New Roman"/>
          <w:sz w:val="24"/>
          <w:szCs w:val="24"/>
          <w:lang w:eastAsia="hr-HR"/>
        </w:rPr>
        <w:t xml:space="preserve">-u, kao i odnosi </w:t>
      </w:r>
      <w:proofErr w:type="spellStart"/>
      <w:r w:rsidRPr="00673F14">
        <w:rPr>
          <w:rFonts w:ascii="Times New Roman" w:eastAsia="Times New Roman" w:hAnsi="Times New Roman"/>
          <w:sz w:val="24"/>
          <w:szCs w:val="24"/>
          <w:lang w:eastAsia="hr-HR"/>
        </w:rPr>
        <w:t>HOPS</w:t>
      </w:r>
      <w:proofErr w:type="spellEnd"/>
      <w:r w:rsidRPr="00673F14">
        <w:rPr>
          <w:rFonts w:ascii="Times New Roman" w:eastAsia="Times New Roman" w:hAnsi="Times New Roman"/>
          <w:sz w:val="24"/>
          <w:szCs w:val="24"/>
          <w:lang w:eastAsia="hr-HR"/>
        </w:rPr>
        <w:t>-a i HEP-Telekomunikacija, na istoj razini kao i u siječnju 2017. godine, odnosno postoji li promjena u odnosu na stanje iz siječnja 2017. godine, koje je opisano u Dokumentu. A ako postoje promjene, potrebno je elaborirati jesu li one u skladu s Rješenjem odnosno zahtjevom za certifikaciju po ITO modelu ili nisu.</w:t>
      </w:r>
    </w:p>
    <w:p w14:paraId="1600C92A" w14:textId="77777777" w:rsidR="00673F14" w:rsidRPr="00673F14" w:rsidRDefault="00673F14" w:rsidP="00673F14">
      <w:pPr>
        <w:spacing w:after="120" w:line="240" w:lineRule="atLeast"/>
        <w:jc w:val="both"/>
        <w:rPr>
          <w:rFonts w:ascii="Times New Roman" w:eastAsia="Times New Roman" w:hAnsi="Times New Roman"/>
          <w:color w:val="000000"/>
          <w:sz w:val="24"/>
          <w:szCs w:val="24"/>
          <w:lang w:eastAsia="hr-HR"/>
        </w:rPr>
      </w:pPr>
    </w:p>
    <w:p w14:paraId="3731FAF8" w14:textId="77777777" w:rsidR="00673F14" w:rsidRPr="00673F14" w:rsidRDefault="00673F14" w:rsidP="00673F14">
      <w:pPr>
        <w:keepNext/>
        <w:tabs>
          <w:tab w:val="num" w:pos="360"/>
          <w:tab w:val="left" w:pos="480"/>
        </w:tabs>
        <w:spacing w:before="120" w:after="240" w:line="240" w:lineRule="atLeast"/>
        <w:ind w:left="360" w:hanging="360"/>
        <w:jc w:val="both"/>
        <w:outlineLvl w:val="0"/>
        <w:rPr>
          <w:rFonts w:ascii="Times New Roman" w:eastAsia="Times New Roman" w:hAnsi="Times New Roman"/>
          <w:b/>
          <w:bCs/>
          <w:kern w:val="32"/>
          <w:sz w:val="24"/>
          <w:szCs w:val="24"/>
          <w:lang w:eastAsia="hr-HR"/>
        </w:rPr>
      </w:pPr>
      <w:r w:rsidRPr="00673F14">
        <w:rPr>
          <w:rFonts w:ascii="Times New Roman" w:eastAsia="Times New Roman" w:hAnsi="Times New Roman"/>
          <w:b/>
          <w:bCs/>
          <w:kern w:val="32"/>
          <w:sz w:val="24"/>
          <w:szCs w:val="24"/>
          <w:lang w:eastAsia="hr-HR"/>
        </w:rPr>
        <w:t>Sadržaj Izvješća</w:t>
      </w:r>
    </w:p>
    <w:p w14:paraId="1375C41A" w14:textId="77777777" w:rsidR="00673F14" w:rsidRPr="00673F14" w:rsidRDefault="00673F14" w:rsidP="00673F14">
      <w:pPr>
        <w:spacing w:after="0" w:line="240" w:lineRule="atLeast"/>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Izvješće treba sadržavati, ali se ne treba ograničavati na, sljedeća poglavlja:</w:t>
      </w:r>
    </w:p>
    <w:p w14:paraId="27F0E247" w14:textId="77777777" w:rsidR="00673F14" w:rsidRPr="00673F14" w:rsidRDefault="00673F14" w:rsidP="00673F14">
      <w:pPr>
        <w:numPr>
          <w:ilvl w:val="0"/>
          <w:numId w:val="5"/>
        </w:numPr>
        <w:spacing w:before="120" w:after="120" w:line="240" w:lineRule="atLeast"/>
        <w:ind w:left="357" w:hanging="357"/>
        <w:contextualSpacing/>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Uvod</w:t>
      </w:r>
    </w:p>
    <w:p w14:paraId="5F25868C" w14:textId="77777777" w:rsidR="00673F14" w:rsidRPr="00673F14" w:rsidRDefault="00673F14" w:rsidP="00673F14">
      <w:pPr>
        <w:spacing w:before="120" w:after="120" w:line="240" w:lineRule="atLeast"/>
        <w:contextualSpacing/>
        <w:jc w:val="both"/>
        <w:rPr>
          <w:rFonts w:ascii="Times New Roman" w:eastAsia="Times New Roman" w:hAnsi="Times New Roman"/>
          <w:i/>
          <w:color w:val="000000"/>
          <w:sz w:val="24"/>
          <w:szCs w:val="24"/>
        </w:rPr>
      </w:pPr>
      <w:r w:rsidRPr="00673F14">
        <w:rPr>
          <w:rFonts w:ascii="Times New Roman" w:eastAsia="Times New Roman" w:hAnsi="Times New Roman"/>
          <w:color w:val="000000"/>
          <w:sz w:val="24"/>
          <w:szCs w:val="24"/>
        </w:rPr>
        <w:t>Osnove pripreme</w:t>
      </w:r>
    </w:p>
    <w:p w14:paraId="3DA79103"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Navesti obuhvat analiziranih dokumenata, podataka i informacija dobivenih pisanim ili usmenim putem.</w:t>
      </w:r>
    </w:p>
    <w:p w14:paraId="6072E5FF" w14:textId="77777777" w:rsidR="00673F14" w:rsidRPr="00673F14" w:rsidRDefault="00673F14" w:rsidP="00673F14">
      <w:pPr>
        <w:numPr>
          <w:ilvl w:val="0"/>
          <w:numId w:val="5"/>
        </w:numPr>
        <w:spacing w:before="120" w:after="120" w:line="240" w:lineRule="atLeast"/>
        <w:ind w:left="357" w:hanging="357"/>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 xml:space="preserve">Kontrola nad samostalnim izlaskom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-a na Internet</w:t>
      </w:r>
    </w:p>
    <w:p w14:paraId="32EE5389" w14:textId="77777777" w:rsidR="00673F14" w:rsidRPr="00673F14" w:rsidRDefault="00673F14" w:rsidP="00673F14">
      <w:pPr>
        <w:spacing w:before="120" w:after="120" w:line="240" w:lineRule="atLeast"/>
        <w:ind w:left="357"/>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lastRenderedPageBreak/>
        <w:t xml:space="preserve">Navesti tko upravlja dijelovima sustava za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 xml:space="preserve">-ov pristup internetu odnosno odgovoriti na pitanje da li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 xml:space="preserve"> samostalno donosi sigurnosne politike između procesne mreže, poslovne mreže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-a i interneta.</w:t>
      </w:r>
    </w:p>
    <w:p w14:paraId="7C0777D2" w14:textId="77777777" w:rsidR="00673F14" w:rsidRPr="00673F14" w:rsidRDefault="00673F14" w:rsidP="00673F14">
      <w:pPr>
        <w:numPr>
          <w:ilvl w:val="0"/>
          <w:numId w:val="5"/>
        </w:numPr>
        <w:spacing w:before="120" w:after="120" w:line="240" w:lineRule="atLeast"/>
        <w:contextualSpacing/>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 xml:space="preserve">Sažetak statusa o realizaciji odvajanja telekomunikacijskog sustava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-a</w:t>
      </w:r>
    </w:p>
    <w:p w14:paraId="458CB750"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Analizirati te ocijeniti/utvrditi usklađenost trenutnog stanja realizacije odvajanja telekomunikacijskog sustava sa zahtjevima ITO modela (uvjetima koje treba ispunjavati neovisni operator prijenosa).</w:t>
      </w:r>
    </w:p>
    <w:p w14:paraId="42615400"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Prikazati te analizirati dostupne informacije u pogledu statusa realizacije u usporedbi sa statusom o realizaciji iz Dokumenta.</w:t>
      </w:r>
    </w:p>
    <w:p w14:paraId="2AE058F8" w14:textId="77777777" w:rsidR="00673F14" w:rsidRPr="00673F14" w:rsidRDefault="00673F14" w:rsidP="00673F14">
      <w:pPr>
        <w:numPr>
          <w:ilvl w:val="0"/>
          <w:numId w:val="5"/>
        </w:numPr>
        <w:spacing w:before="120" w:after="120" w:line="240" w:lineRule="atLeast"/>
        <w:ind w:left="357" w:hanging="357"/>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 xml:space="preserve">Transportni servisi za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-ovu poslovnu mrežu</w:t>
      </w:r>
    </w:p>
    <w:p w14:paraId="7BC1FB2E"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 xml:space="preserve">Prikazati trenutno stanje povezivanja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-ovih 14 poslovnih lokacija u smislu ispunjavanja zahtjeva ITO modela (uvjeta koje treba ispunjavati neovisni operator prijenosa).</w:t>
      </w:r>
    </w:p>
    <w:p w14:paraId="5BCE12CA"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 xml:space="preserve">Prikazati te analizirati dostupne informacije u pogledu razlike, revizije ili dopune dokumentacije, definiranja koncepata, precizne razrade povezivanja i provedbe aktivnosti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-ovih 14 poslovnih lokacija u odnosu na stanje opisano u Dokumentu.</w:t>
      </w:r>
    </w:p>
    <w:p w14:paraId="0BB3ABA0" w14:textId="77777777" w:rsidR="00673F14" w:rsidRPr="00673F14" w:rsidRDefault="00673F14" w:rsidP="00673F14">
      <w:pPr>
        <w:numPr>
          <w:ilvl w:val="0"/>
          <w:numId w:val="5"/>
        </w:numPr>
        <w:spacing w:before="120" w:after="120" w:line="240" w:lineRule="atLeast"/>
        <w:ind w:left="357" w:hanging="357"/>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 xml:space="preserve">Ugovori prema konačnom modelu organizacije telekomunikacijskih usluga za potrebe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-a</w:t>
      </w:r>
    </w:p>
    <w:p w14:paraId="06CBBD3F"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 xml:space="preserve">Analizirati važeće ugovore između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 xml:space="preserve">-a i HEP-Telekomunikacija u odnosu na ključne pretpostavke konačnog modela organizacije telekomunikacijskih usluga za potrebe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 xml:space="preserve">-a. </w:t>
      </w:r>
    </w:p>
    <w:p w14:paraId="5127BC21" w14:textId="77777777" w:rsidR="00673F14" w:rsidRPr="00673F14" w:rsidRDefault="00673F14" w:rsidP="00673F14">
      <w:pPr>
        <w:numPr>
          <w:ilvl w:val="0"/>
          <w:numId w:val="9"/>
        </w:numPr>
        <w:spacing w:before="120" w:after="120" w:line="240" w:lineRule="atLeast"/>
        <w:ind w:left="709"/>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Razina kvalitete usluga</w:t>
      </w:r>
    </w:p>
    <w:p w14:paraId="7C691833"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 xml:space="preserve">Analizirati odredbe važećih ugovora u odnosu na definiranje razine usluga koju društvo HEP-Telekomunikacije mora pružiti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 xml:space="preserve">-u, opisati postignutu razinu usluga i usporediti sa stanjem opisanim u Dokumentu. </w:t>
      </w:r>
    </w:p>
    <w:p w14:paraId="66D2510A" w14:textId="77777777" w:rsidR="00673F14" w:rsidRPr="00673F14" w:rsidRDefault="00673F14" w:rsidP="00673F14">
      <w:pPr>
        <w:numPr>
          <w:ilvl w:val="0"/>
          <w:numId w:val="9"/>
        </w:numPr>
        <w:spacing w:before="120" w:after="120" w:line="240" w:lineRule="atLeast"/>
        <w:ind w:left="709"/>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Model suradnje u pogledu nadzora i upravljanja telekomunikacijskom mrežom</w:t>
      </w:r>
    </w:p>
    <w:p w14:paraId="2D7BD7DB"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 xml:space="preserve">Analizirati odredbe važećih ugovora u odnosu na definiranje suradnje društva HEP-Telekomunikacije i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-a, opisati postignutu razinu suradnje i usporediti sa stanjem opisanim u Dokumentu.</w:t>
      </w:r>
    </w:p>
    <w:p w14:paraId="0314C3A1" w14:textId="77777777" w:rsidR="00673F14" w:rsidRPr="00673F14" w:rsidRDefault="00673F14" w:rsidP="00673F14">
      <w:pPr>
        <w:numPr>
          <w:ilvl w:val="0"/>
          <w:numId w:val="9"/>
        </w:numPr>
        <w:spacing w:before="120" w:after="120" w:line="240" w:lineRule="atLeast"/>
        <w:ind w:left="709"/>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 xml:space="preserve">Osiguranje autonomnosti </w:t>
      </w:r>
      <w:proofErr w:type="spellStart"/>
      <w:r w:rsidRPr="00673F14">
        <w:rPr>
          <w:rFonts w:ascii="Times New Roman" w:eastAsia="Times New Roman" w:hAnsi="Times New Roman"/>
          <w:color w:val="000000"/>
          <w:sz w:val="24"/>
          <w:szCs w:val="24"/>
        </w:rPr>
        <w:t>HOPS</w:t>
      </w:r>
      <w:proofErr w:type="spellEnd"/>
      <w:r w:rsidRPr="00673F14">
        <w:rPr>
          <w:rFonts w:ascii="Times New Roman" w:eastAsia="Times New Roman" w:hAnsi="Times New Roman"/>
          <w:color w:val="000000"/>
          <w:sz w:val="24"/>
          <w:szCs w:val="24"/>
        </w:rPr>
        <w:t>-a u daljnjem razmatranju i odlučivanju o daljnjem razvoju mrežne infrastrukture u skladu s vlastitim potrebama</w:t>
      </w:r>
    </w:p>
    <w:p w14:paraId="4EA1AD83"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 xml:space="preserve">Analizirati odredbe važećih ugovora u odnosu na osiguranje autonomnosti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-a o društvu HEP-Telekomunikacije, opisati postignutu razinu autonomnosti i usporediti sa stanjem opisanim u Dokumentu.</w:t>
      </w:r>
    </w:p>
    <w:p w14:paraId="2B8A5302" w14:textId="77777777" w:rsidR="00673F14" w:rsidRPr="00673F14" w:rsidRDefault="00673F14" w:rsidP="00673F14">
      <w:pPr>
        <w:numPr>
          <w:ilvl w:val="0"/>
          <w:numId w:val="9"/>
        </w:numPr>
        <w:spacing w:before="120" w:after="120" w:line="240" w:lineRule="atLeast"/>
        <w:ind w:left="709"/>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 xml:space="preserve">Pristup sustavima za nadzor mrežne infrastrukture te neovisnost tima </w:t>
      </w:r>
      <w:r w:rsidRPr="00673F14">
        <w:rPr>
          <w:rFonts w:ascii="Times New Roman" w:eastAsia="Times New Roman" w:hAnsi="Times New Roman"/>
          <w:sz w:val="24"/>
          <w:szCs w:val="20"/>
          <w:lang w:val="en-US"/>
        </w:rPr>
        <w:t>za operativni nadzor i upravljanje mrežom</w:t>
      </w:r>
      <w:r w:rsidRPr="00673F14">
        <w:rPr>
          <w:rFonts w:ascii="Times New Roman" w:eastAsia="Times New Roman" w:hAnsi="Times New Roman"/>
          <w:color w:val="000000"/>
          <w:sz w:val="24"/>
          <w:szCs w:val="24"/>
        </w:rPr>
        <w:t xml:space="preserve"> HEP-Telekomunikacija</w:t>
      </w:r>
    </w:p>
    <w:p w14:paraId="749F4B17" w14:textId="77777777" w:rsidR="00673F14" w:rsidRPr="00673F14" w:rsidRDefault="00673F14" w:rsidP="00673F14">
      <w:pPr>
        <w:spacing w:after="120" w:line="240" w:lineRule="atLeast"/>
        <w:ind w:left="720"/>
        <w:jc w:val="both"/>
        <w:rPr>
          <w:rFonts w:ascii="Times New Roman" w:eastAsia="Times New Roman" w:hAnsi="Times New Roman"/>
          <w:i/>
          <w:color w:val="000000"/>
          <w:sz w:val="24"/>
          <w:szCs w:val="24"/>
        </w:rPr>
      </w:pPr>
      <w:r w:rsidRPr="00673F14">
        <w:rPr>
          <w:rFonts w:ascii="Times New Roman" w:eastAsia="Times New Roman" w:hAnsi="Times New Roman"/>
          <w:i/>
          <w:color w:val="000000"/>
          <w:sz w:val="24"/>
          <w:szCs w:val="24"/>
        </w:rPr>
        <w:t xml:space="preserve">Analizirati odredbe važećih ugovora u odnosu na pristup zaposlenika </w:t>
      </w:r>
      <w:proofErr w:type="spellStart"/>
      <w:r w:rsidRPr="00673F14">
        <w:rPr>
          <w:rFonts w:ascii="Times New Roman" w:eastAsia="Times New Roman" w:hAnsi="Times New Roman"/>
          <w:i/>
          <w:color w:val="000000"/>
          <w:sz w:val="24"/>
          <w:szCs w:val="24"/>
        </w:rPr>
        <w:t>HOPS</w:t>
      </w:r>
      <w:proofErr w:type="spellEnd"/>
      <w:r w:rsidRPr="00673F14">
        <w:rPr>
          <w:rFonts w:ascii="Times New Roman" w:eastAsia="Times New Roman" w:hAnsi="Times New Roman"/>
          <w:i/>
          <w:color w:val="000000"/>
          <w:sz w:val="24"/>
          <w:szCs w:val="24"/>
        </w:rPr>
        <w:t>-a sustavima za nadzor te osiguranje neovisnosti tima za operativni nadzor i upravljanje mrežom HEP-Telekomunikacija u smislu zabrane sudjelovanja u pružanju usluga drugim članicama vertikalno integriranog subjekta, opisati postignutu razinu i usporediti sa stanjem opisanim u Dokumentu.</w:t>
      </w:r>
    </w:p>
    <w:p w14:paraId="1E10A99E" w14:textId="77777777" w:rsidR="00673F14" w:rsidRPr="00673F14" w:rsidRDefault="00673F14" w:rsidP="00673F14">
      <w:pPr>
        <w:numPr>
          <w:ilvl w:val="0"/>
          <w:numId w:val="5"/>
        </w:numPr>
        <w:spacing w:before="120" w:after="120" w:line="240" w:lineRule="atLeast"/>
        <w:ind w:left="357" w:hanging="357"/>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Zaključak</w:t>
      </w:r>
    </w:p>
    <w:p w14:paraId="0047DA69" w14:textId="77777777" w:rsidR="00673F14" w:rsidRPr="00673F14" w:rsidRDefault="00673F14" w:rsidP="00673F14">
      <w:pPr>
        <w:numPr>
          <w:ilvl w:val="0"/>
          <w:numId w:val="5"/>
        </w:numPr>
        <w:spacing w:before="120" w:after="120" w:line="240" w:lineRule="atLeast"/>
        <w:ind w:left="357" w:hanging="357"/>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Pojmovnik</w:t>
      </w:r>
    </w:p>
    <w:p w14:paraId="5F92909C" w14:textId="77777777" w:rsidR="00673F14" w:rsidRPr="00673F14" w:rsidRDefault="00673F14" w:rsidP="00673F14">
      <w:pPr>
        <w:numPr>
          <w:ilvl w:val="0"/>
          <w:numId w:val="5"/>
        </w:numPr>
        <w:spacing w:before="120" w:after="120" w:line="240" w:lineRule="atLeast"/>
        <w:ind w:left="357" w:hanging="357"/>
        <w:jc w:val="both"/>
        <w:rPr>
          <w:rFonts w:ascii="Times New Roman" w:eastAsia="Times New Roman" w:hAnsi="Times New Roman"/>
          <w:color w:val="000000"/>
          <w:sz w:val="24"/>
          <w:szCs w:val="24"/>
        </w:rPr>
      </w:pPr>
      <w:r w:rsidRPr="00673F14">
        <w:rPr>
          <w:rFonts w:ascii="Times New Roman" w:eastAsia="Times New Roman" w:hAnsi="Times New Roman"/>
          <w:color w:val="000000"/>
          <w:sz w:val="24"/>
          <w:szCs w:val="24"/>
        </w:rPr>
        <w:t>Prilozi (prijedlozi tablica, itd.)</w:t>
      </w:r>
    </w:p>
    <w:p w14:paraId="14C29FCC" w14:textId="77777777" w:rsidR="00673F14" w:rsidRPr="00673F14" w:rsidRDefault="00673F14" w:rsidP="00673F14">
      <w:pPr>
        <w:spacing w:after="0" w:line="240" w:lineRule="atLeast"/>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lastRenderedPageBreak/>
        <w:t xml:space="preserve">U Izvješće Izvršitelj može uvrstiti i dodatna poglavlja ako uoči potrebu ukazati na dodatne dijelove sustava koji nisu obuhvaćeni prethodno navedenim točkama. </w:t>
      </w:r>
    </w:p>
    <w:p w14:paraId="0978FEEC" w14:textId="77777777" w:rsidR="00673F14" w:rsidRPr="00673F14" w:rsidRDefault="00673F14" w:rsidP="00673F14">
      <w:pPr>
        <w:numPr>
          <w:ilvl w:val="0"/>
          <w:numId w:val="6"/>
        </w:numPr>
        <w:spacing w:before="120" w:after="240" w:line="240" w:lineRule="atLeast"/>
        <w:ind w:left="357" w:hanging="357"/>
        <w:jc w:val="both"/>
        <w:rPr>
          <w:rFonts w:ascii="Times New Roman" w:eastAsia="Times New Roman" w:hAnsi="Times New Roman"/>
          <w:b/>
          <w:sz w:val="24"/>
          <w:szCs w:val="20"/>
          <w:lang w:eastAsia="hr-HR"/>
        </w:rPr>
      </w:pPr>
      <w:r w:rsidRPr="00673F14">
        <w:rPr>
          <w:rFonts w:ascii="Times New Roman" w:eastAsia="Times New Roman" w:hAnsi="Times New Roman"/>
          <w:b/>
          <w:sz w:val="24"/>
          <w:szCs w:val="20"/>
          <w:lang w:eastAsia="hr-HR"/>
        </w:rPr>
        <w:t xml:space="preserve">Tehnička i stručna sposobnost </w:t>
      </w:r>
    </w:p>
    <w:p w14:paraId="01D864DA" w14:textId="77777777" w:rsidR="00673F14" w:rsidRPr="00673F14" w:rsidRDefault="00673F14" w:rsidP="00673F14">
      <w:pPr>
        <w:spacing w:after="120" w:line="240" w:lineRule="atLeast"/>
        <w:ind w:left="357"/>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Ponuditelj, da  bi dokazao da je tehnički i stručno sposoban izvršiti predmet nabave, mora dokazati da raspolaže stručnim kadrovima koji će raditi na reviziji, kako slijedi:</w:t>
      </w:r>
    </w:p>
    <w:p w14:paraId="65A1ACC0"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2 stručnjaka s VSS, s barem 7 godina radnog iskustva na poslovima i zadacima iz opsega predmetne revizije, što se dokazuje popisom dokumenata (studija, izvješća i sl.) na kojima su radili.</w:t>
      </w:r>
    </w:p>
    <w:p w14:paraId="066D2C61" w14:textId="77777777" w:rsidR="00673F14" w:rsidRPr="00673F14" w:rsidRDefault="00673F14" w:rsidP="00673F14">
      <w:pPr>
        <w:spacing w:before="120" w:after="120" w:line="240" w:lineRule="atLeast"/>
        <w:jc w:val="both"/>
        <w:rPr>
          <w:rFonts w:ascii="Times New Roman" w:eastAsia="Times New Roman" w:hAnsi="Times New Roman"/>
          <w:sz w:val="24"/>
          <w:szCs w:val="24"/>
        </w:rPr>
      </w:pPr>
    </w:p>
    <w:p w14:paraId="254C3B90" w14:textId="77777777" w:rsidR="00673F14" w:rsidRPr="00673F14" w:rsidRDefault="00673F14" w:rsidP="00673F14">
      <w:pPr>
        <w:numPr>
          <w:ilvl w:val="0"/>
          <w:numId w:val="6"/>
        </w:numPr>
        <w:spacing w:before="120" w:after="240" w:line="240" w:lineRule="atLeast"/>
        <w:ind w:left="357" w:hanging="357"/>
        <w:jc w:val="both"/>
        <w:rPr>
          <w:rFonts w:ascii="Times New Roman" w:eastAsia="Times New Roman" w:hAnsi="Times New Roman"/>
          <w:b/>
          <w:sz w:val="24"/>
          <w:szCs w:val="20"/>
          <w:lang w:eastAsia="hr-HR"/>
        </w:rPr>
      </w:pPr>
      <w:r w:rsidRPr="00673F14">
        <w:rPr>
          <w:rFonts w:ascii="Times New Roman" w:eastAsia="Times New Roman" w:hAnsi="Times New Roman"/>
          <w:b/>
          <w:sz w:val="24"/>
          <w:szCs w:val="20"/>
          <w:lang w:eastAsia="hr-HR"/>
        </w:rPr>
        <w:t>Tražene reference Izvršitelja</w:t>
      </w:r>
    </w:p>
    <w:p w14:paraId="7895D13C" w14:textId="77777777" w:rsidR="00673F14" w:rsidRPr="00673F14" w:rsidRDefault="00673F14" w:rsidP="00673F14">
      <w:pPr>
        <w:spacing w:after="120" w:line="240" w:lineRule="atLeast"/>
        <w:ind w:left="357"/>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Ponuditelj mora dostaviti Popis ugovora/narudžbi za barem 3 studije i/ili Izvješća iz jednog ili više područja kako slijedi:</w:t>
      </w:r>
    </w:p>
    <w:p w14:paraId="2688E768"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praćenje i/ili analiza ugovornih aspekata vođenja informatičke/telekomunikacijske mreže,</w:t>
      </w:r>
    </w:p>
    <w:p w14:paraId="6D2236F4"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praćenje i/ili analiza organizacijskih aspekata vođenja informatičke/telekomunikacijske mreže,</w:t>
      </w:r>
    </w:p>
    <w:p w14:paraId="54A314FE"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 xml:space="preserve">praćenje i/ili analiza tehničkih rješenja informatičke/telekomunikacijske mreže, </w:t>
      </w:r>
    </w:p>
    <w:p w14:paraId="0F6932E9" w14:textId="77777777" w:rsidR="00673F14" w:rsidRPr="00673F14" w:rsidRDefault="00673F14" w:rsidP="00673F14">
      <w:pPr>
        <w:numPr>
          <w:ilvl w:val="0"/>
          <w:numId w:val="4"/>
        </w:numPr>
        <w:spacing w:after="120" w:line="240" w:lineRule="atLeast"/>
        <w:contextualSpacing/>
        <w:jc w:val="both"/>
        <w:rPr>
          <w:rFonts w:ascii="Times New Roman" w:eastAsia="Times New Roman" w:hAnsi="Times New Roman"/>
          <w:sz w:val="24"/>
          <w:szCs w:val="20"/>
          <w:lang w:eastAsia="hr-HR"/>
        </w:rPr>
      </w:pPr>
      <w:r w:rsidRPr="00673F14">
        <w:rPr>
          <w:rFonts w:ascii="Times New Roman" w:eastAsia="Times New Roman" w:hAnsi="Times New Roman"/>
          <w:sz w:val="24"/>
          <w:szCs w:val="20"/>
          <w:lang w:eastAsia="hr-HR"/>
        </w:rPr>
        <w:t>praćenje i/ili analiza sigurnosnih aspekata informatičke/telekomunikacijske mreže,</w:t>
      </w:r>
    </w:p>
    <w:p w14:paraId="51D2D7EE" w14:textId="77777777" w:rsidR="00673F14" w:rsidRPr="00673F14" w:rsidRDefault="00673F14" w:rsidP="00673F14">
      <w:pPr>
        <w:spacing w:after="120" w:line="240" w:lineRule="atLeast"/>
        <w:ind w:left="720"/>
        <w:contextualSpacing/>
        <w:jc w:val="both"/>
        <w:rPr>
          <w:rFonts w:ascii="Times New Roman" w:eastAsia="Times New Roman" w:hAnsi="Times New Roman"/>
          <w:sz w:val="24"/>
          <w:szCs w:val="20"/>
          <w:lang w:eastAsia="hr-HR"/>
        </w:rPr>
      </w:pPr>
    </w:p>
    <w:p w14:paraId="20B2A3A6" w14:textId="77777777" w:rsidR="00673F14" w:rsidRPr="00673F14" w:rsidRDefault="00673F14" w:rsidP="00673F14">
      <w:pPr>
        <w:spacing w:after="120" w:line="240" w:lineRule="atLeast"/>
        <w:ind w:left="360"/>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Studije i/ili izvješća odnosno drugi odgovarajući dokument treba biti izvršen u godini u kojoj je započeo postupak nabave i tijekom 5 godina koje prethode toj godini. Popis treba sadržavati ugovore minimalne vrijednosti od 195.000,00 kn bez poreza na dodanu vrijednost, što predstavlja procijenjenu vrijednost predmeta nabave. </w:t>
      </w:r>
    </w:p>
    <w:p w14:paraId="003CD726" w14:textId="77777777" w:rsidR="00673F14" w:rsidRPr="00673F14" w:rsidRDefault="00673F14" w:rsidP="00673F14">
      <w:pPr>
        <w:spacing w:after="120" w:line="240" w:lineRule="atLeast"/>
        <w:ind w:left="360"/>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Popis ugovora treba sadržavati vrijednost izvršene usluge, datum, mjesto izvršenja usluge i naziv druge ugovorne strane.   </w:t>
      </w:r>
    </w:p>
    <w:p w14:paraId="391676FD" w14:textId="77777777" w:rsidR="00673F14" w:rsidRPr="00673F14" w:rsidRDefault="00673F14" w:rsidP="00673F14">
      <w:pPr>
        <w:spacing w:after="120" w:line="240" w:lineRule="atLeast"/>
        <w:ind w:left="360"/>
        <w:jc w:val="both"/>
        <w:rPr>
          <w:rFonts w:ascii="Times New Roman" w:eastAsia="Times New Roman" w:hAnsi="Times New Roman"/>
          <w:sz w:val="24"/>
          <w:szCs w:val="24"/>
          <w:lang w:eastAsia="hr-HR"/>
        </w:rPr>
      </w:pPr>
    </w:p>
    <w:p w14:paraId="2DDFABDE" w14:textId="77777777" w:rsidR="00673F14" w:rsidRPr="00673F14" w:rsidRDefault="00673F14" w:rsidP="00673F14">
      <w:pPr>
        <w:numPr>
          <w:ilvl w:val="0"/>
          <w:numId w:val="6"/>
        </w:numPr>
        <w:spacing w:before="120" w:after="240" w:line="240" w:lineRule="atLeast"/>
        <w:ind w:left="357" w:hanging="357"/>
        <w:jc w:val="both"/>
        <w:rPr>
          <w:rFonts w:ascii="Times New Roman" w:eastAsia="Times New Roman" w:hAnsi="Times New Roman"/>
          <w:b/>
          <w:sz w:val="24"/>
          <w:szCs w:val="20"/>
          <w:lang w:eastAsia="hr-HR"/>
        </w:rPr>
      </w:pPr>
      <w:r w:rsidRPr="00673F14">
        <w:rPr>
          <w:rFonts w:ascii="Times New Roman" w:eastAsia="Times New Roman" w:hAnsi="Times New Roman"/>
          <w:b/>
          <w:sz w:val="24"/>
          <w:szCs w:val="20"/>
          <w:lang w:eastAsia="hr-HR"/>
        </w:rPr>
        <w:t>Uvjeti i rokovi</w:t>
      </w:r>
    </w:p>
    <w:p w14:paraId="78D13159" w14:textId="77777777" w:rsidR="00673F14" w:rsidRPr="00673F14" w:rsidRDefault="00673F14" w:rsidP="00673F14">
      <w:pPr>
        <w:numPr>
          <w:ilvl w:val="0"/>
          <w:numId w:val="7"/>
        </w:numPr>
        <w:spacing w:after="120" w:line="240" w:lineRule="atLeast"/>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Izvršitelj će Naručitelju u roku 15 dana od potpisa ugovora na zajedničkom sastanku predstaviti preliminarno Izvješće u kojemu će predložiti svoje viđenje izrade Izvješća o reviziji i na kojemu će se razjasniti moguće dileme u izradi pojedinih točaka projektnog zadatka.</w:t>
      </w:r>
    </w:p>
    <w:p w14:paraId="0C5F0B09" w14:textId="77777777" w:rsidR="00673F14" w:rsidRPr="00673F14" w:rsidRDefault="00673F14" w:rsidP="00673F14">
      <w:pPr>
        <w:numPr>
          <w:ilvl w:val="0"/>
          <w:numId w:val="7"/>
        </w:numPr>
        <w:spacing w:after="120" w:line="240" w:lineRule="atLeast"/>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Izvršitelj će Naručitelju u roku od 75 dana od potpisa ugovora dostaviti Izvješće na recenziju.</w:t>
      </w:r>
    </w:p>
    <w:p w14:paraId="35371ABB" w14:textId="77777777" w:rsidR="00673F14" w:rsidRPr="00673F14" w:rsidRDefault="00673F14" w:rsidP="00673F14">
      <w:pPr>
        <w:numPr>
          <w:ilvl w:val="0"/>
          <w:numId w:val="7"/>
        </w:numPr>
        <w:spacing w:after="120" w:line="240" w:lineRule="atLeast"/>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Izvršitelj će Naručitelju u roku od 120 dana od potpisa ugovora dostaviti konačnu verziju Izvješća s uvaženim primjedbama s recenzije</w:t>
      </w:r>
      <w:r w:rsidRPr="00673F14">
        <w:rPr>
          <w:rFonts w:ascii="Times New Roman" w:eastAsia="Times New Roman" w:hAnsi="Times New Roman"/>
          <w:i/>
          <w:sz w:val="24"/>
          <w:szCs w:val="24"/>
        </w:rPr>
        <w:t xml:space="preserve"> </w:t>
      </w:r>
      <w:r w:rsidRPr="00673F14">
        <w:rPr>
          <w:rFonts w:ascii="Times New Roman" w:eastAsia="Times New Roman" w:hAnsi="Times New Roman"/>
          <w:sz w:val="24"/>
          <w:szCs w:val="24"/>
        </w:rPr>
        <w:t>u MS Word i pdf formatu te uvezana i potpisana 4 (četiri) primjerka Studije.</w:t>
      </w:r>
    </w:p>
    <w:p w14:paraId="1E095632" w14:textId="77777777" w:rsidR="00673F14" w:rsidRPr="00673F14" w:rsidRDefault="00673F14" w:rsidP="00673F14">
      <w:pPr>
        <w:spacing w:after="120" w:line="240" w:lineRule="atLeast"/>
        <w:jc w:val="both"/>
        <w:rPr>
          <w:rFonts w:ascii="Times New Roman" w:eastAsia="Times New Roman" w:hAnsi="Times New Roman"/>
          <w:sz w:val="24"/>
          <w:szCs w:val="24"/>
          <w:lang w:eastAsia="hr-HR"/>
        </w:rPr>
      </w:pPr>
    </w:p>
    <w:p w14:paraId="673C82F8" w14:textId="77777777" w:rsidR="00673F14" w:rsidRPr="00673F14" w:rsidRDefault="00673F14" w:rsidP="00673F14">
      <w:pPr>
        <w:spacing w:after="0" w:line="240" w:lineRule="atLeast"/>
        <w:ind w:firstLine="2880"/>
        <w:jc w:val="center"/>
        <w:rPr>
          <w:rFonts w:ascii="Times New Roman" w:eastAsia="Times New Roman" w:hAnsi="Times New Roman"/>
          <w:b/>
          <w:sz w:val="24"/>
          <w:szCs w:val="24"/>
        </w:rPr>
      </w:pPr>
      <w:r w:rsidRPr="00673F14">
        <w:rPr>
          <w:rFonts w:ascii="Times New Roman" w:eastAsia="Times New Roman" w:hAnsi="Times New Roman"/>
          <w:b/>
          <w:sz w:val="24"/>
          <w:szCs w:val="24"/>
        </w:rPr>
        <w:t xml:space="preserve">                         Predsjednik Upravnog vijeća</w:t>
      </w:r>
    </w:p>
    <w:p w14:paraId="177956E3" w14:textId="77777777" w:rsidR="00673F14" w:rsidRPr="00673F14" w:rsidRDefault="00673F14" w:rsidP="00673F14">
      <w:pPr>
        <w:spacing w:after="0" w:line="240" w:lineRule="atLeast"/>
        <w:ind w:firstLine="2880"/>
        <w:jc w:val="center"/>
        <w:rPr>
          <w:rFonts w:ascii="Times New Roman" w:eastAsia="Times New Roman" w:hAnsi="Times New Roman"/>
          <w:b/>
          <w:sz w:val="24"/>
          <w:szCs w:val="24"/>
        </w:rPr>
      </w:pPr>
    </w:p>
    <w:p w14:paraId="2507006F" w14:textId="77777777" w:rsidR="00673F14" w:rsidRPr="00673F14" w:rsidRDefault="00673F14" w:rsidP="00673F14">
      <w:pPr>
        <w:spacing w:after="0" w:line="240" w:lineRule="atLeast"/>
        <w:ind w:firstLine="2880"/>
        <w:jc w:val="center"/>
        <w:rPr>
          <w:rFonts w:ascii="Times New Roman" w:eastAsia="Times New Roman" w:hAnsi="Times New Roman"/>
          <w:b/>
          <w:sz w:val="24"/>
          <w:szCs w:val="24"/>
        </w:rPr>
      </w:pPr>
      <w:r w:rsidRPr="00673F14">
        <w:rPr>
          <w:rFonts w:ascii="Times New Roman" w:eastAsia="Times New Roman" w:hAnsi="Times New Roman"/>
          <w:b/>
          <w:sz w:val="24"/>
          <w:szCs w:val="24"/>
        </w:rPr>
        <w:t xml:space="preserve">                        Tomislav Jureković, dipl. ing.</w:t>
      </w:r>
    </w:p>
    <w:p w14:paraId="18A85E1F" w14:textId="77777777" w:rsidR="00673F14" w:rsidRPr="00673F14" w:rsidRDefault="00673F14" w:rsidP="00673F14">
      <w:pPr>
        <w:spacing w:after="0" w:line="240" w:lineRule="atLeast"/>
        <w:jc w:val="both"/>
        <w:rPr>
          <w:rFonts w:ascii="Times New Roman" w:eastAsia="Times New Roman" w:hAnsi="Times New Roman"/>
        </w:rPr>
      </w:pPr>
    </w:p>
    <w:p w14:paraId="0E2F7CCB" w14:textId="77777777" w:rsidR="00673F14" w:rsidRPr="00673F14" w:rsidRDefault="00673F14" w:rsidP="00673F14">
      <w:pPr>
        <w:spacing w:after="0" w:line="240" w:lineRule="atLeast"/>
        <w:jc w:val="both"/>
        <w:rPr>
          <w:rFonts w:ascii="Times New Roman" w:eastAsia="Times New Roman" w:hAnsi="Times New Roman"/>
        </w:rPr>
      </w:pPr>
    </w:p>
    <w:p w14:paraId="0443240D" w14:textId="77777777" w:rsidR="00C05C0C" w:rsidRDefault="00C05C0C">
      <w:pPr>
        <w:spacing w:after="0" w:line="240" w:lineRule="auto"/>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br w:type="page"/>
      </w:r>
    </w:p>
    <w:p w14:paraId="26C07B08" w14:textId="0E76F289" w:rsidR="00673F14" w:rsidRPr="00673F14" w:rsidRDefault="00673F14" w:rsidP="00673F14">
      <w:pPr>
        <w:spacing w:after="0" w:line="240" w:lineRule="auto"/>
        <w:jc w:val="both"/>
        <w:rPr>
          <w:rFonts w:ascii="Times New Roman" w:eastAsia="Times New Roman" w:hAnsi="Times New Roman"/>
          <w:sz w:val="24"/>
          <w:szCs w:val="24"/>
          <w:lang w:eastAsia="hr-HR"/>
        </w:rPr>
      </w:pPr>
      <w:bookmarkStart w:id="4" w:name="_GoBack"/>
      <w:bookmarkEnd w:id="4"/>
      <w:r>
        <w:rPr>
          <w:rFonts w:ascii="Times New Roman" w:eastAsia="Times New Roman" w:hAnsi="Times New Roman"/>
          <w:b/>
          <w:bCs/>
          <w:sz w:val="24"/>
          <w:szCs w:val="24"/>
          <w:lang w:eastAsia="hr-HR"/>
        </w:rPr>
        <w:lastRenderedPageBreak/>
        <w:t>P</w:t>
      </w:r>
      <w:r w:rsidRPr="00673F14">
        <w:rPr>
          <w:rFonts w:ascii="Times New Roman" w:eastAsia="Times New Roman" w:hAnsi="Times New Roman"/>
          <w:b/>
          <w:bCs/>
          <w:sz w:val="24"/>
          <w:szCs w:val="24"/>
          <w:lang w:eastAsia="hr-HR"/>
        </w:rPr>
        <w:t>RILOG 4</w:t>
      </w:r>
    </w:p>
    <w:p w14:paraId="413CAEDC" w14:textId="77777777" w:rsidR="00673F14" w:rsidRPr="00673F14" w:rsidRDefault="00673F14" w:rsidP="00673F14">
      <w:pPr>
        <w:spacing w:after="0" w:line="240" w:lineRule="auto"/>
        <w:ind w:right="566"/>
        <w:jc w:val="center"/>
        <w:outlineLvl w:val="0"/>
        <w:rPr>
          <w:rFonts w:ascii="Times New Roman" w:eastAsia="Times New Roman" w:hAnsi="Times New Roman"/>
          <w:b/>
          <w:sz w:val="24"/>
          <w:szCs w:val="24"/>
          <w:lang w:eastAsia="hr-HR"/>
        </w:rPr>
      </w:pPr>
      <w:r w:rsidRPr="00673F14">
        <w:rPr>
          <w:rFonts w:ascii="Times New Roman" w:eastAsia="Times New Roman" w:hAnsi="Times New Roman"/>
          <w:b/>
          <w:sz w:val="24"/>
          <w:szCs w:val="24"/>
          <w:lang w:eastAsia="hr-HR"/>
        </w:rPr>
        <w:t>IZJAVA O NEKAŽNJAVANJU</w:t>
      </w:r>
    </w:p>
    <w:p w14:paraId="500CF64D" w14:textId="77777777" w:rsidR="00673F14" w:rsidRPr="00673F14" w:rsidRDefault="00673F14" w:rsidP="00673F14">
      <w:pPr>
        <w:spacing w:after="0" w:line="240" w:lineRule="auto"/>
        <w:ind w:left="-180"/>
        <w:jc w:val="both"/>
        <w:rPr>
          <w:rFonts w:ascii="Times New Roman" w:eastAsia="Times New Roman" w:hAnsi="Times New Roman"/>
          <w:lang w:eastAsia="hr-HR"/>
        </w:rPr>
      </w:pPr>
    </w:p>
    <w:p w14:paraId="1C51D3A6"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Ja, ____________________________________________________________</w:t>
      </w:r>
      <w:r w:rsidRPr="00673F14" w:rsidDel="00DE20AC">
        <w:rPr>
          <w:rFonts w:ascii="Times New Roman" w:eastAsia="Times New Roman" w:hAnsi="Times New Roman"/>
          <w:lang w:eastAsia="hr-HR"/>
        </w:rPr>
        <w:t xml:space="preserve"> </w:t>
      </w:r>
      <w:r w:rsidRPr="00673F14">
        <w:rPr>
          <w:rFonts w:ascii="Times New Roman" w:eastAsia="Times New Roman" w:hAnsi="Times New Roman"/>
          <w:lang w:eastAsia="hr-HR"/>
        </w:rPr>
        <w:t xml:space="preserve">(ime i prezime, adresa/prebivalište, broj osobne iskaznice, MB/ OIB) kao osoba ovlaštena za zastupanje gospodarskog subjekta / ponuditelja </w:t>
      </w:r>
    </w:p>
    <w:p w14:paraId="0A313B75"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______________________________________________________________________________</w:t>
      </w:r>
    </w:p>
    <w:p w14:paraId="1DC2BB2B"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 xml:space="preserve">izjavljujem da meni niti gospodarskom subjektu nije izrečena pravomoćno osuđujuća presuda za: </w:t>
      </w:r>
    </w:p>
    <w:p w14:paraId="529314EC"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a) sudjelovanje u zločinačkoj organizaciji, na temelju – članka 328. (zločinačko udruženje) i članka 329. (počinjenje kaznenog djela u sastavu zločinačkog udruženja) Kaznenog zakona</w:t>
      </w:r>
    </w:p>
    <w:p w14:paraId="6F967354"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 članka 333. (udruživanje za počinjenje kaznenih djela), iz Kaznenog zakona (»Narodne novine«, br. 110/97., 27/98., 50/00., 129/00., 51/01., 111/03., 190/03., 105/04., 84/05., 71/06.,110/07., 152/08., 57/11., 77/11. i 143/12.)</w:t>
      </w:r>
    </w:p>
    <w:p w14:paraId="79D3564C"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 xml:space="preserve">b) korupciju, na temelju – članka 252. (primanje mita u gospodarskom poslovanju), članka 253. (davanje mita u gospodarskom poslovanju), članka 254. (zlouporaba u postupku javne nabave), </w:t>
      </w:r>
    </w:p>
    <w:p w14:paraId="3BA29A52"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članka 291. (zlouporaba položaja i ovlasti), članka 292. (nezakonito pogodovanje), članka 293. (primanje mita), članka 294. (davanje mita), članka 295. (trgovanje utjecajem) i članka 296. (davanje mita za trgovanje utjecajem) Kaznenog zakona–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807073D"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 xml:space="preserve">c) prijevaru, na temelju– članka 236. (prijevara), članka 247. (prijevara u gospodarskom poslovanju), članka 256. (utaja poreza ili carine) i članka 258. (subvencijska prijevara) Kaznenog zakona – članka 224. (prijevara), članka 293. (prijevara u gospodarskom poslovanju) i članka </w:t>
      </w:r>
    </w:p>
    <w:p w14:paraId="70ADABFD"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286. (utaja poreza i drugih davanja) iz Kaznenog zakona (»Narodne novine«, br. 110/97., 27/98., 50/00., 129/00., 51/01., 111/03., 190/03., 105/04., 84/05., 71/06., 110/07., 152/08., 57/11., 77/11. i 143/12.)</w:t>
      </w:r>
    </w:p>
    <w:p w14:paraId="51ABFA47"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d) terorizam ili kaznena djela povezana s terorističkim aktivnostima, na temelju – članka 97. (terorizam), članka 99. (javno poticanje na terorizam), članka 100. (novačenje za terorizam), članka 101. (obuka za terorizam) i članka 102. (terorističko udruženje) Kaznenog zakona</w:t>
      </w:r>
    </w:p>
    <w:p w14:paraId="4DAD48E3"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 članka 169. (terorizam), članka 169.a (javno poticanje na terorizam) i članka 169.b (novačenje i obuka za terorizam) iz Kaznenog zakona (»Narodne novine«, br. 110/97., 27/98., 50/00., 129/00., 51/01., 111/03., 190/03., 105/04., 84/05., 71/06., 110/07., 152/08., 57/11., 77/11. i 143/12.)</w:t>
      </w:r>
    </w:p>
    <w:p w14:paraId="0BD2172B"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e) pranje novca ili financiranje terorizma, na temelju – članka 98. (financiranje terorizma) i članka 265. (pranje novca) Kaznenog zakona – članka 279. (pranje novca) iz Kaznenog zakona (»Narodne novine«, br. 110/97., 27/98., 50/00., 129/00., 51/01., 111/03., 190/03., 105/04., 84/05., 71/06., 110/07., 152/08., 57/11., 77/11. i 143/12.)</w:t>
      </w:r>
    </w:p>
    <w:p w14:paraId="15CF72EA"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 xml:space="preserve">f) dječji rad ili druge oblike trgovanja ljudima, na temelju – članka 106. (trgovanje ljudima) Kaznenog zakona – članka 175. (trgovanje ljudima i ropstvo) iz Kaznenog zakona (»Narodne novine«, br. 110/97., 27/98., 50/00., 129/00., 51/01., 111/03., 190/03., 105/04., 84/05., </w:t>
      </w:r>
    </w:p>
    <w:p w14:paraId="52782784"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 xml:space="preserve">71/06., 110/07., 152/08., 57/11., 77/11. i 143/12.) </w:t>
      </w:r>
    </w:p>
    <w:p w14:paraId="6690C8BE" w14:textId="77777777" w:rsidR="00673F14" w:rsidRPr="00673F14" w:rsidRDefault="00673F14" w:rsidP="00673F14">
      <w:pPr>
        <w:spacing w:after="0" w:line="240" w:lineRule="auto"/>
        <w:ind w:left="-180"/>
        <w:rPr>
          <w:rFonts w:ascii="Times New Roman" w:eastAsia="Times New Roman" w:hAnsi="Times New Roman"/>
          <w:lang w:eastAsia="hr-HR"/>
        </w:rPr>
      </w:pPr>
    </w:p>
    <w:p w14:paraId="5B722066"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 xml:space="preserve">U ________________, dana _______. 2018. godine.                                              </w:t>
      </w:r>
      <w:r w:rsidRPr="00673F14">
        <w:rPr>
          <w:rFonts w:ascii="Times New Roman" w:eastAsia="Times New Roman" w:hAnsi="Times New Roman"/>
          <w:lang w:eastAsia="hr-HR"/>
        </w:rPr>
        <w:tab/>
      </w:r>
      <w:r w:rsidRPr="00673F14">
        <w:rPr>
          <w:rFonts w:ascii="Times New Roman" w:eastAsia="Times New Roman" w:hAnsi="Times New Roman"/>
          <w:lang w:eastAsia="hr-HR"/>
        </w:rPr>
        <w:tab/>
      </w:r>
      <w:r w:rsidRPr="00673F14">
        <w:rPr>
          <w:rFonts w:ascii="Times New Roman" w:eastAsia="Times New Roman" w:hAnsi="Times New Roman"/>
          <w:lang w:eastAsia="hr-HR"/>
        </w:rPr>
        <w:tab/>
      </w:r>
      <w:r w:rsidRPr="00673F14">
        <w:rPr>
          <w:rFonts w:ascii="Times New Roman" w:eastAsia="Times New Roman" w:hAnsi="Times New Roman"/>
          <w:lang w:eastAsia="hr-HR"/>
        </w:rPr>
        <w:tab/>
        <w:t xml:space="preserve"> </w:t>
      </w:r>
    </w:p>
    <w:p w14:paraId="4451E12A" w14:textId="77777777" w:rsidR="00673F14" w:rsidRPr="00673F14" w:rsidRDefault="00673F14" w:rsidP="00673F14">
      <w:pPr>
        <w:spacing w:after="0" w:line="240" w:lineRule="auto"/>
        <w:ind w:left="-180"/>
        <w:jc w:val="both"/>
        <w:rPr>
          <w:rFonts w:ascii="Times New Roman" w:eastAsia="Times New Roman" w:hAnsi="Times New Roman"/>
          <w:lang w:eastAsia="hr-HR"/>
        </w:rPr>
      </w:pPr>
    </w:p>
    <w:p w14:paraId="1437E89E" w14:textId="77777777" w:rsidR="00673F14" w:rsidRPr="00673F14" w:rsidRDefault="00673F14" w:rsidP="00673F14">
      <w:pPr>
        <w:spacing w:after="0" w:line="240" w:lineRule="auto"/>
        <w:ind w:left="-180"/>
        <w:jc w:val="both"/>
        <w:rPr>
          <w:rFonts w:ascii="Times New Roman" w:eastAsia="Times New Roman" w:hAnsi="Times New Roman"/>
          <w:lang w:eastAsia="hr-HR"/>
        </w:rPr>
      </w:pPr>
      <w:r w:rsidRPr="00673F14">
        <w:rPr>
          <w:rFonts w:ascii="Times New Roman" w:eastAsia="Times New Roman" w:hAnsi="Times New Roman"/>
          <w:lang w:eastAsia="hr-HR"/>
        </w:rPr>
        <w:t>___________________________________</w:t>
      </w:r>
      <w:r w:rsidRPr="00673F14">
        <w:rPr>
          <w:rFonts w:ascii="Times New Roman" w:eastAsia="Times New Roman" w:hAnsi="Times New Roman"/>
          <w:vertAlign w:val="superscript"/>
          <w:lang w:eastAsia="hr-HR"/>
        </w:rPr>
        <w:footnoteReference w:id="5"/>
      </w:r>
      <w:r w:rsidRPr="00673F14">
        <w:rPr>
          <w:rFonts w:ascii="Times New Roman" w:eastAsia="Times New Roman" w:hAnsi="Times New Roman"/>
          <w:lang w:eastAsia="hr-HR"/>
        </w:rPr>
        <w:t xml:space="preserve">                    </w:t>
      </w:r>
      <w:r w:rsidRPr="00673F14">
        <w:rPr>
          <w:rFonts w:ascii="Times New Roman" w:eastAsia="Times New Roman" w:hAnsi="Times New Roman"/>
          <w:lang w:eastAsia="hr-HR"/>
        </w:rPr>
        <w:tab/>
      </w:r>
      <w:r w:rsidRPr="00673F14">
        <w:rPr>
          <w:rFonts w:ascii="Times New Roman" w:eastAsia="Times New Roman" w:hAnsi="Times New Roman"/>
          <w:lang w:eastAsia="hr-HR"/>
        </w:rPr>
        <w:tab/>
      </w:r>
      <w:r w:rsidRPr="00673F14">
        <w:rPr>
          <w:rFonts w:ascii="Times New Roman" w:eastAsia="Times New Roman" w:hAnsi="Times New Roman"/>
          <w:lang w:eastAsia="hr-HR"/>
        </w:rPr>
        <w:tab/>
      </w:r>
      <w:r w:rsidRPr="00673F14">
        <w:rPr>
          <w:rFonts w:ascii="Times New Roman" w:eastAsia="Times New Roman" w:hAnsi="Times New Roman"/>
          <w:lang w:eastAsia="hr-HR"/>
        </w:rPr>
        <w:tab/>
      </w:r>
      <w:r w:rsidRPr="00673F14">
        <w:rPr>
          <w:rFonts w:ascii="Times New Roman" w:eastAsia="Times New Roman" w:hAnsi="Times New Roman"/>
          <w:lang w:eastAsia="hr-HR"/>
        </w:rPr>
        <w:tab/>
        <w:t xml:space="preserve">    </w:t>
      </w:r>
    </w:p>
    <w:p w14:paraId="3FE3BF81" w14:textId="77777777" w:rsidR="00673F14" w:rsidRPr="00673F14" w:rsidRDefault="00673F14" w:rsidP="00673F14">
      <w:pPr>
        <w:spacing w:after="0" w:line="240" w:lineRule="auto"/>
        <w:jc w:val="both"/>
        <w:rPr>
          <w:rFonts w:ascii="Times New Roman" w:eastAsia="Times New Roman" w:hAnsi="Times New Roman"/>
          <w:b/>
          <w:bCs/>
          <w:lang w:eastAsia="hr-HR"/>
        </w:rPr>
      </w:pPr>
      <w:r w:rsidRPr="00673F14">
        <w:rPr>
          <w:rFonts w:ascii="Times New Roman" w:eastAsia="Times New Roman" w:hAnsi="Times New Roman"/>
          <w:sz w:val="24"/>
          <w:szCs w:val="24"/>
          <w:lang w:eastAsia="hr-HR"/>
        </w:rPr>
        <w:br w:type="page"/>
      </w:r>
      <w:r w:rsidRPr="00673F14">
        <w:rPr>
          <w:rFonts w:ascii="Times New Roman" w:eastAsia="Times New Roman" w:hAnsi="Times New Roman"/>
          <w:b/>
          <w:bCs/>
          <w:sz w:val="24"/>
          <w:szCs w:val="24"/>
          <w:lang w:eastAsia="hr-HR"/>
        </w:rPr>
        <w:lastRenderedPageBreak/>
        <w:t>PRILOG 5</w:t>
      </w:r>
    </w:p>
    <w:p w14:paraId="1F3683FE" w14:textId="77777777" w:rsidR="00673F14" w:rsidRPr="00673F14" w:rsidRDefault="00673F14" w:rsidP="00673F14">
      <w:pPr>
        <w:spacing w:after="0" w:line="240" w:lineRule="auto"/>
        <w:jc w:val="both"/>
        <w:rPr>
          <w:rFonts w:ascii="Times New Roman" w:eastAsia="Times New Roman" w:hAnsi="Times New Roman"/>
          <w:sz w:val="24"/>
          <w:szCs w:val="24"/>
          <w:lang w:eastAsia="hr-HR"/>
        </w:rPr>
      </w:pPr>
    </w:p>
    <w:p w14:paraId="09726FBC" w14:textId="77777777" w:rsidR="00673F14" w:rsidRPr="00673F14" w:rsidRDefault="00673F14" w:rsidP="00673F14">
      <w:pPr>
        <w:spacing w:after="0" w:line="240" w:lineRule="auto"/>
        <w:jc w:val="both"/>
        <w:rPr>
          <w:rFonts w:ascii="Times New Roman" w:eastAsia="Times New Roman" w:hAnsi="Times New Roman"/>
          <w:sz w:val="24"/>
          <w:szCs w:val="24"/>
          <w:lang w:eastAsia="hr-HR"/>
        </w:rPr>
      </w:pPr>
    </w:p>
    <w:p w14:paraId="06352537" w14:textId="77777777" w:rsidR="00673F14" w:rsidRPr="00673F14" w:rsidRDefault="00673F14" w:rsidP="00673F14">
      <w:pPr>
        <w:spacing w:after="0" w:line="240" w:lineRule="auto"/>
        <w:jc w:val="both"/>
        <w:rPr>
          <w:rFonts w:ascii="Times New Roman" w:eastAsia="Times New Roman" w:hAnsi="Times New Roman"/>
          <w:sz w:val="24"/>
          <w:szCs w:val="24"/>
          <w:lang w:eastAsia="hr-HR"/>
        </w:rPr>
      </w:pPr>
    </w:p>
    <w:p w14:paraId="3FE15F03"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r w:rsidRPr="00673F14">
        <w:rPr>
          <w:rFonts w:ascii="Times New Roman" w:eastAsia="Times New Roman" w:hAnsi="Times New Roman"/>
          <w:b/>
          <w:sz w:val="24"/>
          <w:szCs w:val="24"/>
          <w:lang w:eastAsia="hr-HR"/>
        </w:rPr>
        <w:t>POPIS STRUČNJAKA KOJIMA PONUDITELJ RASPOLAŽE</w:t>
      </w:r>
    </w:p>
    <w:p w14:paraId="4406BA20"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r w:rsidRPr="00673F14">
        <w:rPr>
          <w:rFonts w:ascii="Times New Roman" w:eastAsia="Times New Roman" w:hAnsi="Times New Roman"/>
          <w:b/>
          <w:sz w:val="24"/>
          <w:szCs w:val="24"/>
          <w:lang w:eastAsia="hr-HR"/>
        </w:rPr>
        <w:t xml:space="preserve"> S NAZNAKOM STRUČNJAKA KOJI ĆE RADITI NA REVIZIJI </w:t>
      </w:r>
    </w:p>
    <w:p w14:paraId="511F34C4"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p>
    <w:p w14:paraId="3538268F"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p>
    <w:tbl>
      <w:tblPr>
        <w:tblW w:w="9351" w:type="dxa"/>
        <w:tblInd w:w="113" w:type="dxa"/>
        <w:tblLayout w:type="fixed"/>
        <w:tblLook w:val="04A0" w:firstRow="1" w:lastRow="0" w:firstColumn="1" w:lastColumn="0" w:noHBand="0" w:noVBand="1"/>
      </w:tblPr>
      <w:tblGrid>
        <w:gridCol w:w="776"/>
        <w:gridCol w:w="1384"/>
        <w:gridCol w:w="1384"/>
        <w:gridCol w:w="1384"/>
        <w:gridCol w:w="1021"/>
        <w:gridCol w:w="1134"/>
        <w:gridCol w:w="1134"/>
        <w:gridCol w:w="1134"/>
      </w:tblGrid>
      <w:tr w:rsidR="005612CB" w:rsidRPr="00673F14" w14:paraId="5FE921EF" w14:textId="77777777" w:rsidTr="005612CB">
        <w:trPr>
          <w:trHeight w:val="6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2C103E"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REDNI BROJ</w:t>
            </w:r>
          </w:p>
        </w:tc>
        <w:tc>
          <w:tcPr>
            <w:tcW w:w="1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7801A0"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IME I PREZIME STRUČNJAKA</w:t>
            </w:r>
          </w:p>
        </w:tc>
        <w:tc>
          <w:tcPr>
            <w:tcW w:w="1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32E91" w14:textId="77777777" w:rsidR="005612CB" w:rsidRPr="00673F14" w:rsidRDefault="005612CB" w:rsidP="00673F14">
            <w:pPr>
              <w:spacing w:after="0" w:line="240" w:lineRule="auto"/>
              <w:jc w:val="center"/>
              <w:rPr>
                <w:rFonts w:eastAsia="Times New Roman" w:cs="Calibri"/>
                <w:lang w:eastAsia="hr-HR"/>
              </w:rPr>
            </w:pPr>
            <w:r w:rsidRPr="00673F14">
              <w:rPr>
                <w:rFonts w:eastAsia="Times New Roman" w:cs="Calibri"/>
                <w:lang w:eastAsia="hr-HR"/>
              </w:rPr>
              <w:t>AKADEMSKI / STRUČNI  NAZIV STRUČNJAKA</w:t>
            </w:r>
          </w:p>
        </w:tc>
        <w:tc>
          <w:tcPr>
            <w:tcW w:w="1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E498B"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GODINE ISKUSTVA STRUČNJAKA</w:t>
            </w:r>
          </w:p>
        </w:tc>
        <w:tc>
          <w:tcPr>
            <w:tcW w:w="1021" w:type="dxa"/>
            <w:tcBorders>
              <w:top w:val="single" w:sz="4" w:space="0" w:color="auto"/>
              <w:left w:val="nil"/>
              <w:bottom w:val="single" w:sz="4" w:space="0" w:color="auto"/>
              <w:right w:val="nil"/>
            </w:tcBorders>
          </w:tcPr>
          <w:p w14:paraId="2F766AB8" w14:textId="77777777" w:rsidR="005612CB" w:rsidRPr="00673F14" w:rsidRDefault="005612CB" w:rsidP="00673F14">
            <w:pPr>
              <w:spacing w:after="0" w:line="240" w:lineRule="auto"/>
              <w:jc w:val="center"/>
              <w:rPr>
                <w:rFonts w:eastAsia="Times New Roman" w:cs="Calibri"/>
                <w:color w:val="000000"/>
                <w:lang w:eastAsia="hr-HR"/>
              </w:rPr>
            </w:pP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4AD81D4E" w14:textId="2BFD4CC2"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POPIS UGOVORA NA KOJIMA JE STRUČNJAK RADIO</w:t>
            </w:r>
          </w:p>
        </w:tc>
      </w:tr>
      <w:tr w:rsidR="005612CB" w:rsidRPr="00673F14" w14:paraId="4864FA24" w14:textId="77777777" w:rsidTr="005612CB">
        <w:trPr>
          <w:trHeight w:val="1200"/>
        </w:trPr>
        <w:tc>
          <w:tcPr>
            <w:tcW w:w="776" w:type="dxa"/>
            <w:vMerge/>
            <w:tcBorders>
              <w:top w:val="single" w:sz="4" w:space="0" w:color="auto"/>
              <w:left w:val="single" w:sz="4" w:space="0" w:color="auto"/>
              <w:bottom w:val="single" w:sz="4" w:space="0" w:color="auto"/>
              <w:right w:val="single" w:sz="4" w:space="0" w:color="auto"/>
            </w:tcBorders>
            <w:vAlign w:val="center"/>
            <w:hideMark/>
          </w:tcPr>
          <w:p w14:paraId="0DC7BD8C" w14:textId="77777777" w:rsidR="005612CB" w:rsidRPr="00673F14" w:rsidRDefault="005612CB" w:rsidP="00673F14">
            <w:pPr>
              <w:spacing w:after="0" w:line="240" w:lineRule="auto"/>
              <w:rPr>
                <w:rFonts w:eastAsia="Times New Roman" w:cs="Calibri"/>
                <w:color w:val="000000"/>
                <w:lang w:eastAsia="hr-HR"/>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2BF50AB" w14:textId="77777777" w:rsidR="005612CB" w:rsidRPr="00673F14" w:rsidRDefault="005612CB" w:rsidP="00673F14">
            <w:pPr>
              <w:spacing w:after="0" w:line="240" w:lineRule="auto"/>
              <w:rPr>
                <w:rFonts w:eastAsia="Times New Roman" w:cs="Calibri"/>
                <w:color w:val="000000"/>
                <w:lang w:eastAsia="hr-HR"/>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0867B6D" w14:textId="77777777" w:rsidR="005612CB" w:rsidRPr="00673F14" w:rsidRDefault="005612CB" w:rsidP="00673F14">
            <w:pPr>
              <w:spacing w:after="0" w:line="240" w:lineRule="auto"/>
              <w:rPr>
                <w:rFonts w:eastAsia="Times New Roman" w:cs="Calibri"/>
                <w:color w:val="000000"/>
                <w:lang w:eastAsia="hr-HR"/>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0239CD22" w14:textId="77777777" w:rsidR="005612CB" w:rsidRPr="00673F14" w:rsidRDefault="005612CB" w:rsidP="00673F14">
            <w:pPr>
              <w:spacing w:after="0" w:line="240" w:lineRule="auto"/>
              <w:rPr>
                <w:rFonts w:eastAsia="Times New Roman" w:cs="Calibri"/>
                <w:color w:val="000000"/>
                <w:lang w:eastAsia="hr-HR"/>
              </w:rPr>
            </w:pPr>
          </w:p>
        </w:tc>
        <w:tc>
          <w:tcPr>
            <w:tcW w:w="1021" w:type="dxa"/>
            <w:tcBorders>
              <w:top w:val="single" w:sz="4" w:space="0" w:color="auto"/>
              <w:left w:val="nil"/>
              <w:bottom w:val="single" w:sz="4" w:space="0" w:color="auto"/>
              <w:right w:val="single" w:sz="4" w:space="0" w:color="auto"/>
            </w:tcBorders>
          </w:tcPr>
          <w:p w14:paraId="2289C74D" w14:textId="77777777" w:rsidR="005612CB" w:rsidRPr="005612CB" w:rsidRDefault="005612CB" w:rsidP="005612CB">
            <w:pPr>
              <w:spacing w:after="0" w:line="240" w:lineRule="auto"/>
              <w:jc w:val="center"/>
              <w:rPr>
                <w:rFonts w:eastAsia="Times New Roman" w:cs="Calibri"/>
                <w:sz w:val="18"/>
                <w:szCs w:val="18"/>
                <w:lang w:eastAsia="hr-HR"/>
              </w:rPr>
            </w:pPr>
          </w:p>
          <w:p w14:paraId="6DADE2EC" w14:textId="77777777" w:rsidR="005612CB" w:rsidRDefault="005612CB" w:rsidP="005612CB">
            <w:pPr>
              <w:spacing w:after="0" w:line="240" w:lineRule="auto"/>
              <w:jc w:val="center"/>
              <w:rPr>
                <w:rFonts w:eastAsia="Times New Roman" w:cs="Calibri"/>
                <w:sz w:val="18"/>
                <w:szCs w:val="18"/>
                <w:lang w:eastAsia="hr-HR"/>
              </w:rPr>
            </w:pPr>
          </w:p>
          <w:p w14:paraId="60C8C23D" w14:textId="1AAFA6B9" w:rsidR="005612CB" w:rsidRPr="005612CB" w:rsidRDefault="005612CB" w:rsidP="005612CB">
            <w:pPr>
              <w:spacing w:after="0" w:line="240" w:lineRule="auto"/>
              <w:jc w:val="center"/>
              <w:rPr>
                <w:rFonts w:eastAsia="Times New Roman" w:cs="Calibri"/>
                <w:color w:val="000000"/>
                <w:sz w:val="18"/>
                <w:szCs w:val="18"/>
                <w:lang w:eastAsia="hr-HR"/>
              </w:rPr>
            </w:pPr>
            <w:r w:rsidRPr="005612CB">
              <w:rPr>
                <w:rFonts w:eastAsia="Times New Roman" w:cs="Calibri"/>
                <w:sz w:val="18"/>
                <w:szCs w:val="18"/>
                <w:lang w:eastAsia="hr-HR"/>
              </w:rPr>
              <w:t>NAZIV UGOVORA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F3E3B" w14:textId="10246F26" w:rsidR="005612CB" w:rsidRPr="005612CB" w:rsidRDefault="005612CB" w:rsidP="005612CB">
            <w:pPr>
              <w:spacing w:after="0" w:line="240" w:lineRule="auto"/>
              <w:jc w:val="center"/>
              <w:rPr>
                <w:rFonts w:eastAsia="Times New Roman" w:cs="Calibri"/>
                <w:color w:val="000000"/>
                <w:sz w:val="18"/>
                <w:szCs w:val="18"/>
                <w:lang w:eastAsia="hr-HR"/>
              </w:rPr>
            </w:pPr>
            <w:r w:rsidRPr="005612CB">
              <w:rPr>
                <w:rFonts w:eastAsia="Times New Roman" w:cs="Calibri"/>
                <w:color w:val="000000"/>
                <w:sz w:val="18"/>
                <w:szCs w:val="18"/>
                <w:lang w:eastAsia="hr-HR"/>
              </w:rPr>
              <w:t>VRIJEDNOST IZVRŠENE USLUGE</w:t>
            </w:r>
          </w:p>
        </w:tc>
        <w:tc>
          <w:tcPr>
            <w:tcW w:w="1134" w:type="dxa"/>
            <w:tcBorders>
              <w:top w:val="nil"/>
              <w:left w:val="nil"/>
              <w:bottom w:val="single" w:sz="4" w:space="0" w:color="auto"/>
              <w:right w:val="single" w:sz="4" w:space="0" w:color="auto"/>
            </w:tcBorders>
            <w:shd w:val="clear" w:color="auto" w:fill="auto"/>
            <w:vAlign w:val="center"/>
            <w:hideMark/>
          </w:tcPr>
          <w:p w14:paraId="72835611" w14:textId="0D6C4FC4" w:rsidR="005612CB" w:rsidRPr="005612CB" w:rsidRDefault="005612CB" w:rsidP="005612CB">
            <w:pPr>
              <w:spacing w:after="0" w:line="240" w:lineRule="auto"/>
              <w:jc w:val="center"/>
              <w:rPr>
                <w:rFonts w:eastAsia="Times New Roman" w:cs="Calibri"/>
                <w:color w:val="000000"/>
                <w:sz w:val="18"/>
                <w:szCs w:val="18"/>
                <w:lang w:eastAsia="hr-HR"/>
              </w:rPr>
            </w:pPr>
            <w:r w:rsidRPr="005612CB">
              <w:rPr>
                <w:rFonts w:eastAsia="Times New Roman" w:cs="Calibri"/>
                <w:color w:val="000000"/>
                <w:sz w:val="18"/>
                <w:szCs w:val="18"/>
                <w:lang w:eastAsia="hr-HR"/>
              </w:rPr>
              <w:t>DATUM I MJESTO IZVRŠENJA USLUGE</w:t>
            </w:r>
          </w:p>
        </w:tc>
        <w:tc>
          <w:tcPr>
            <w:tcW w:w="1134" w:type="dxa"/>
            <w:tcBorders>
              <w:top w:val="nil"/>
              <w:left w:val="nil"/>
              <w:bottom w:val="single" w:sz="4" w:space="0" w:color="auto"/>
              <w:right w:val="single" w:sz="4" w:space="0" w:color="auto"/>
            </w:tcBorders>
            <w:shd w:val="clear" w:color="auto" w:fill="auto"/>
            <w:vAlign w:val="center"/>
            <w:hideMark/>
          </w:tcPr>
          <w:p w14:paraId="3389CC07" w14:textId="77777777" w:rsidR="005612CB" w:rsidRPr="005612CB" w:rsidRDefault="005612CB" w:rsidP="005612CB">
            <w:pPr>
              <w:spacing w:after="0" w:line="240" w:lineRule="auto"/>
              <w:jc w:val="center"/>
              <w:rPr>
                <w:rFonts w:eastAsia="Times New Roman" w:cs="Calibri"/>
                <w:color w:val="000000"/>
                <w:sz w:val="18"/>
                <w:szCs w:val="18"/>
                <w:lang w:eastAsia="hr-HR"/>
              </w:rPr>
            </w:pPr>
            <w:r w:rsidRPr="005612CB">
              <w:rPr>
                <w:rFonts w:eastAsia="Times New Roman" w:cs="Calibri"/>
                <w:color w:val="000000"/>
                <w:sz w:val="18"/>
                <w:szCs w:val="18"/>
                <w:lang w:eastAsia="hr-HR"/>
              </w:rPr>
              <w:t>NAZIV DRUGE UGOVORNE STRANE</w:t>
            </w:r>
          </w:p>
        </w:tc>
      </w:tr>
      <w:tr w:rsidR="005612CB" w:rsidRPr="00673F14" w14:paraId="69BE162A" w14:textId="77777777" w:rsidTr="005612CB">
        <w:trPr>
          <w:trHeight w:val="300"/>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4DD097F"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0EC245D9"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4DFE6136"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32E4241E"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021" w:type="dxa"/>
            <w:tcBorders>
              <w:top w:val="single" w:sz="4" w:space="0" w:color="auto"/>
              <w:left w:val="nil"/>
              <w:bottom w:val="single" w:sz="4" w:space="0" w:color="auto"/>
              <w:right w:val="single" w:sz="4" w:space="0" w:color="auto"/>
            </w:tcBorders>
          </w:tcPr>
          <w:p w14:paraId="5E01D874" w14:textId="77777777" w:rsidR="005612CB" w:rsidRPr="00673F14" w:rsidRDefault="005612CB" w:rsidP="00673F14">
            <w:pPr>
              <w:spacing w:after="0" w:line="240" w:lineRule="auto"/>
              <w:jc w:val="center"/>
              <w:rPr>
                <w:rFonts w:eastAsia="Times New Roman" w:cs="Calibri"/>
                <w:color w:val="000000"/>
                <w:lang w:eastAsia="hr-H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A6205" w14:textId="03869B56"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419F52D3"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18394FFB"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r>
      <w:tr w:rsidR="005612CB" w:rsidRPr="00673F14" w14:paraId="74E36C11" w14:textId="77777777" w:rsidTr="005612CB">
        <w:trPr>
          <w:trHeight w:val="300"/>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C653C20"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12C05C90"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78ABB7FB"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6EBE16CF"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021" w:type="dxa"/>
            <w:tcBorders>
              <w:top w:val="single" w:sz="4" w:space="0" w:color="auto"/>
              <w:left w:val="nil"/>
              <w:bottom w:val="single" w:sz="4" w:space="0" w:color="auto"/>
              <w:right w:val="single" w:sz="4" w:space="0" w:color="auto"/>
            </w:tcBorders>
          </w:tcPr>
          <w:p w14:paraId="6118F99A" w14:textId="77777777" w:rsidR="005612CB" w:rsidRPr="00673F14" w:rsidRDefault="005612CB" w:rsidP="00673F14">
            <w:pPr>
              <w:spacing w:after="0" w:line="240" w:lineRule="auto"/>
              <w:jc w:val="center"/>
              <w:rPr>
                <w:rFonts w:eastAsia="Times New Roman" w:cs="Calibri"/>
                <w:color w:val="000000"/>
                <w:lang w:eastAsia="hr-H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E0281" w14:textId="5693044E"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3632D9B8"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57D72CED"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r>
      <w:tr w:rsidR="005612CB" w:rsidRPr="00673F14" w14:paraId="3024FA5D" w14:textId="77777777" w:rsidTr="005612CB">
        <w:trPr>
          <w:trHeight w:val="300"/>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3B5BE90"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7E5C73D9"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3BD54E5C"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012BE316"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021" w:type="dxa"/>
            <w:tcBorders>
              <w:top w:val="single" w:sz="4" w:space="0" w:color="auto"/>
              <w:left w:val="nil"/>
              <w:bottom w:val="single" w:sz="4" w:space="0" w:color="auto"/>
              <w:right w:val="single" w:sz="4" w:space="0" w:color="auto"/>
            </w:tcBorders>
          </w:tcPr>
          <w:p w14:paraId="73CC9AED" w14:textId="77777777" w:rsidR="005612CB" w:rsidRPr="00673F14" w:rsidRDefault="005612CB" w:rsidP="00673F14">
            <w:pPr>
              <w:spacing w:after="0" w:line="240" w:lineRule="auto"/>
              <w:jc w:val="center"/>
              <w:rPr>
                <w:rFonts w:eastAsia="Times New Roman" w:cs="Calibri"/>
                <w:color w:val="000000"/>
                <w:lang w:eastAsia="hr-H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3774C" w14:textId="14253E1D"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7EF449D7"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7CC1C163"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r>
      <w:tr w:rsidR="005612CB" w:rsidRPr="00673F14" w14:paraId="0F5293CD" w14:textId="77777777" w:rsidTr="005612CB">
        <w:trPr>
          <w:trHeight w:val="300"/>
        </w:trPr>
        <w:tc>
          <w:tcPr>
            <w:tcW w:w="776" w:type="dxa"/>
            <w:tcBorders>
              <w:top w:val="nil"/>
              <w:left w:val="single" w:sz="4" w:space="0" w:color="auto"/>
              <w:bottom w:val="single" w:sz="4" w:space="0" w:color="auto"/>
              <w:right w:val="single" w:sz="4" w:space="0" w:color="auto"/>
            </w:tcBorders>
            <w:shd w:val="clear" w:color="auto" w:fill="auto"/>
            <w:vAlign w:val="center"/>
          </w:tcPr>
          <w:p w14:paraId="15A57DF5" w14:textId="77777777" w:rsidR="005612CB" w:rsidRPr="00673F14" w:rsidRDefault="005612CB" w:rsidP="00673F14">
            <w:pPr>
              <w:spacing w:after="0" w:line="240" w:lineRule="auto"/>
              <w:jc w:val="center"/>
              <w:rPr>
                <w:rFonts w:eastAsia="Times New Roman" w:cs="Calibri"/>
                <w:color w:val="000000"/>
                <w:lang w:eastAsia="hr-HR"/>
              </w:rPr>
            </w:pPr>
          </w:p>
        </w:tc>
        <w:tc>
          <w:tcPr>
            <w:tcW w:w="1384" w:type="dxa"/>
            <w:tcBorders>
              <w:top w:val="nil"/>
              <w:left w:val="nil"/>
              <w:bottom w:val="single" w:sz="4" w:space="0" w:color="auto"/>
              <w:right w:val="single" w:sz="4" w:space="0" w:color="auto"/>
            </w:tcBorders>
            <w:shd w:val="clear" w:color="auto" w:fill="auto"/>
            <w:vAlign w:val="center"/>
          </w:tcPr>
          <w:p w14:paraId="08DDCE03" w14:textId="77777777" w:rsidR="005612CB" w:rsidRPr="00673F14" w:rsidRDefault="005612CB" w:rsidP="00673F14">
            <w:pPr>
              <w:spacing w:after="0" w:line="240" w:lineRule="auto"/>
              <w:jc w:val="center"/>
              <w:rPr>
                <w:rFonts w:eastAsia="Times New Roman" w:cs="Calibri"/>
                <w:color w:val="000000"/>
                <w:lang w:eastAsia="hr-HR"/>
              </w:rPr>
            </w:pPr>
          </w:p>
        </w:tc>
        <w:tc>
          <w:tcPr>
            <w:tcW w:w="1384" w:type="dxa"/>
            <w:tcBorders>
              <w:top w:val="nil"/>
              <w:left w:val="nil"/>
              <w:bottom w:val="single" w:sz="4" w:space="0" w:color="auto"/>
              <w:right w:val="single" w:sz="4" w:space="0" w:color="auto"/>
            </w:tcBorders>
            <w:shd w:val="clear" w:color="auto" w:fill="auto"/>
            <w:vAlign w:val="center"/>
          </w:tcPr>
          <w:p w14:paraId="403510CC" w14:textId="77777777" w:rsidR="005612CB" w:rsidRPr="00673F14" w:rsidRDefault="005612CB" w:rsidP="00673F14">
            <w:pPr>
              <w:spacing w:after="0" w:line="240" w:lineRule="auto"/>
              <w:jc w:val="center"/>
              <w:rPr>
                <w:rFonts w:eastAsia="Times New Roman" w:cs="Calibri"/>
                <w:color w:val="000000"/>
                <w:lang w:eastAsia="hr-HR"/>
              </w:rPr>
            </w:pPr>
          </w:p>
        </w:tc>
        <w:tc>
          <w:tcPr>
            <w:tcW w:w="1384" w:type="dxa"/>
            <w:tcBorders>
              <w:top w:val="nil"/>
              <w:left w:val="nil"/>
              <w:bottom w:val="single" w:sz="4" w:space="0" w:color="auto"/>
              <w:right w:val="single" w:sz="4" w:space="0" w:color="auto"/>
            </w:tcBorders>
            <w:shd w:val="clear" w:color="auto" w:fill="auto"/>
            <w:vAlign w:val="center"/>
          </w:tcPr>
          <w:p w14:paraId="4ED2356E" w14:textId="77777777" w:rsidR="005612CB" w:rsidRPr="00673F14" w:rsidRDefault="005612CB" w:rsidP="00673F14">
            <w:pPr>
              <w:spacing w:after="0" w:line="240" w:lineRule="auto"/>
              <w:jc w:val="center"/>
              <w:rPr>
                <w:rFonts w:eastAsia="Times New Roman" w:cs="Calibri"/>
                <w:color w:val="000000"/>
                <w:lang w:eastAsia="hr-HR"/>
              </w:rPr>
            </w:pPr>
          </w:p>
        </w:tc>
        <w:tc>
          <w:tcPr>
            <w:tcW w:w="1021" w:type="dxa"/>
            <w:tcBorders>
              <w:top w:val="single" w:sz="4" w:space="0" w:color="auto"/>
              <w:left w:val="nil"/>
              <w:bottom w:val="single" w:sz="4" w:space="0" w:color="auto"/>
              <w:right w:val="single" w:sz="4" w:space="0" w:color="auto"/>
            </w:tcBorders>
          </w:tcPr>
          <w:p w14:paraId="06013EF4" w14:textId="77777777" w:rsidR="005612CB" w:rsidRPr="00673F14" w:rsidRDefault="005612CB" w:rsidP="00673F14">
            <w:pPr>
              <w:spacing w:after="0" w:line="240" w:lineRule="auto"/>
              <w:jc w:val="center"/>
              <w:rPr>
                <w:rFonts w:eastAsia="Times New Roman" w:cs="Calibri"/>
                <w:color w:val="000000"/>
                <w:lang w:eastAsia="hr-H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589633" w14:textId="703395A8" w:rsidR="005612CB" w:rsidRPr="00673F14" w:rsidRDefault="005612CB" w:rsidP="00673F14">
            <w:pPr>
              <w:spacing w:after="0" w:line="240" w:lineRule="auto"/>
              <w:jc w:val="center"/>
              <w:rPr>
                <w:rFonts w:eastAsia="Times New Roman" w:cs="Calibri"/>
                <w:color w:val="000000"/>
                <w:lang w:eastAsia="hr-HR"/>
              </w:rPr>
            </w:pPr>
          </w:p>
        </w:tc>
        <w:tc>
          <w:tcPr>
            <w:tcW w:w="1134" w:type="dxa"/>
            <w:tcBorders>
              <w:top w:val="nil"/>
              <w:left w:val="nil"/>
              <w:bottom w:val="single" w:sz="4" w:space="0" w:color="auto"/>
              <w:right w:val="single" w:sz="4" w:space="0" w:color="auto"/>
            </w:tcBorders>
            <w:shd w:val="clear" w:color="auto" w:fill="auto"/>
            <w:vAlign w:val="center"/>
          </w:tcPr>
          <w:p w14:paraId="6E87092D" w14:textId="77777777" w:rsidR="005612CB" w:rsidRPr="00673F14" w:rsidRDefault="005612CB" w:rsidP="00673F14">
            <w:pPr>
              <w:spacing w:after="0" w:line="240" w:lineRule="auto"/>
              <w:jc w:val="center"/>
              <w:rPr>
                <w:rFonts w:eastAsia="Times New Roman" w:cs="Calibri"/>
                <w:color w:val="000000"/>
                <w:lang w:eastAsia="hr-HR"/>
              </w:rPr>
            </w:pPr>
          </w:p>
        </w:tc>
        <w:tc>
          <w:tcPr>
            <w:tcW w:w="1134" w:type="dxa"/>
            <w:tcBorders>
              <w:top w:val="nil"/>
              <w:left w:val="nil"/>
              <w:bottom w:val="single" w:sz="4" w:space="0" w:color="auto"/>
              <w:right w:val="single" w:sz="4" w:space="0" w:color="auto"/>
            </w:tcBorders>
            <w:shd w:val="clear" w:color="auto" w:fill="auto"/>
            <w:vAlign w:val="center"/>
          </w:tcPr>
          <w:p w14:paraId="4D77FDDB" w14:textId="77777777" w:rsidR="005612CB" w:rsidRPr="00673F14" w:rsidRDefault="005612CB" w:rsidP="00673F14">
            <w:pPr>
              <w:spacing w:after="0" w:line="240" w:lineRule="auto"/>
              <w:jc w:val="center"/>
              <w:rPr>
                <w:rFonts w:eastAsia="Times New Roman" w:cs="Calibri"/>
                <w:color w:val="000000"/>
                <w:lang w:eastAsia="hr-HR"/>
              </w:rPr>
            </w:pPr>
          </w:p>
        </w:tc>
      </w:tr>
      <w:tr w:rsidR="005612CB" w:rsidRPr="00673F14" w14:paraId="236BA6FD" w14:textId="77777777" w:rsidTr="005612CB">
        <w:trPr>
          <w:trHeight w:val="300"/>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DFCDFC2"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19210FD6"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2469500C"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7730A4E3"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021" w:type="dxa"/>
            <w:tcBorders>
              <w:top w:val="single" w:sz="4" w:space="0" w:color="auto"/>
              <w:left w:val="nil"/>
              <w:bottom w:val="single" w:sz="4" w:space="0" w:color="auto"/>
              <w:right w:val="single" w:sz="4" w:space="0" w:color="auto"/>
            </w:tcBorders>
          </w:tcPr>
          <w:p w14:paraId="4E85C25A" w14:textId="77777777" w:rsidR="005612CB" w:rsidRPr="00673F14" w:rsidRDefault="005612CB" w:rsidP="00673F14">
            <w:pPr>
              <w:spacing w:after="0" w:line="240" w:lineRule="auto"/>
              <w:jc w:val="center"/>
              <w:rPr>
                <w:rFonts w:eastAsia="Times New Roman" w:cs="Calibri"/>
                <w:color w:val="000000"/>
                <w:lang w:eastAsia="hr-H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29213" w14:textId="123D2374"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4F1AB53F"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4EA823A1"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r>
      <w:tr w:rsidR="005612CB" w:rsidRPr="00673F14" w14:paraId="133C52A6" w14:textId="77777777" w:rsidTr="005612CB">
        <w:trPr>
          <w:trHeight w:val="300"/>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3F20708"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2704B6EB"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7AEA1655"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384" w:type="dxa"/>
            <w:tcBorders>
              <w:top w:val="nil"/>
              <w:left w:val="nil"/>
              <w:bottom w:val="single" w:sz="4" w:space="0" w:color="auto"/>
              <w:right w:val="single" w:sz="4" w:space="0" w:color="auto"/>
            </w:tcBorders>
            <w:shd w:val="clear" w:color="auto" w:fill="auto"/>
            <w:vAlign w:val="center"/>
            <w:hideMark/>
          </w:tcPr>
          <w:p w14:paraId="0167A73B"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021" w:type="dxa"/>
            <w:tcBorders>
              <w:top w:val="single" w:sz="4" w:space="0" w:color="auto"/>
              <w:left w:val="nil"/>
              <w:bottom w:val="single" w:sz="4" w:space="0" w:color="auto"/>
              <w:right w:val="single" w:sz="4" w:space="0" w:color="auto"/>
            </w:tcBorders>
          </w:tcPr>
          <w:p w14:paraId="3790AC24" w14:textId="77777777" w:rsidR="005612CB" w:rsidRPr="00673F14" w:rsidRDefault="005612CB" w:rsidP="00673F14">
            <w:pPr>
              <w:spacing w:after="0" w:line="240" w:lineRule="auto"/>
              <w:jc w:val="center"/>
              <w:rPr>
                <w:rFonts w:eastAsia="Times New Roman" w:cs="Calibri"/>
                <w:color w:val="000000"/>
                <w:lang w:eastAsia="hr-H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728BA" w14:textId="3108BEE9"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5C321414"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c>
          <w:tcPr>
            <w:tcW w:w="1134" w:type="dxa"/>
            <w:tcBorders>
              <w:top w:val="nil"/>
              <w:left w:val="nil"/>
              <w:bottom w:val="single" w:sz="4" w:space="0" w:color="auto"/>
              <w:right w:val="single" w:sz="4" w:space="0" w:color="auto"/>
            </w:tcBorders>
            <w:shd w:val="clear" w:color="auto" w:fill="auto"/>
            <w:vAlign w:val="center"/>
            <w:hideMark/>
          </w:tcPr>
          <w:p w14:paraId="08392490" w14:textId="77777777" w:rsidR="005612CB" w:rsidRPr="00673F14" w:rsidRDefault="005612CB" w:rsidP="00673F14">
            <w:pPr>
              <w:spacing w:after="0" w:line="240" w:lineRule="auto"/>
              <w:jc w:val="center"/>
              <w:rPr>
                <w:rFonts w:eastAsia="Times New Roman" w:cs="Calibri"/>
                <w:color w:val="000000"/>
                <w:lang w:eastAsia="hr-HR"/>
              </w:rPr>
            </w:pPr>
            <w:r w:rsidRPr="00673F14">
              <w:rPr>
                <w:rFonts w:eastAsia="Times New Roman" w:cs="Calibri"/>
                <w:color w:val="000000"/>
                <w:lang w:eastAsia="hr-HR"/>
              </w:rPr>
              <w:t> </w:t>
            </w:r>
          </w:p>
        </w:tc>
      </w:tr>
    </w:tbl>
    <w:p w14:paraId="0C3B75D6"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p>
    <w:p w14:paraId="602449D0"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p>
    <w:p w14:paraId="6B309DCE" w14:textId="77777777" w:rsidR="00673F14" w:rsidRPr="00673F14" w:rsidRDefault="00673F14" w:rsidP="00673F14">
      <w:pPr>
        <w:spacing w:before="120" w:after="120" w:line="240" w:lineRule="auto"/>
        <w:jc w:val="both"/>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Izjavljujem da će stručnjaci navedeni pod rednim brojevima __, __, __ i __ raditi na izvršenju obveza iz Projektnog zadatka.</w:t>
      </w:r>
    </w:p>
    <w:p w14:paraId="4322E198"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p>
    <w:p w14:paraId="2C356481"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p>
    <w:p w14:paraId="175D6C00" w14:textId="77777777" w:rsidR="00673F14" w:rsidRPr="00673F14" w:rsidRDefault="00673F14" w:rsidP="00673F14">
      <w:pPr>
        <w:spacing w:after="0" w:line="240" w:lineRule="auto"/>
        <w:jc w:val="center"/>
        <w:rPr>
          <w:rFonts w:ascii="Times New Roman" w:eastAsia="Times New Roman" w:hAnsi="Times New Roman"/>
          <w:b/>
          <w:sz w:val="24"/>
          <w:szCs w:val="24"/>
          <w:lang w:eastAsia="hr-HR"/>
        </w:rPr>
      </w:pPr>
    </w:p>
    <w:p w14:paraId="76050C3F" w14:textId="77777777" w:rsidR="00673F14" w:rsidRPr="00673F14" w:rsidRDefault="00673F14" w:rsidP="00673F14">
      <w:pPr>
        <w:spacing w:after="0" w:line="240" w:lineRule="auto"/>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    Ime i prezime ovlaštene osobe ponuditelja:           __________________________________</w:t>
      </w:r>
    </w:p>
    <w:p w14:paraId="3AB3BB55"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1C267BD4" w14:textId="77777777" w:rsidR="00673F14" w:rsidRPr="00673F14" w:rsidRDefault="00673F14" w:rsidP="00673F14">
      <w:pPr>
        <w:spacing w:after="0" w:line="240" w:lineRule="auto"/>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    Potpis ovlaštene osobe ponuditelja</w:t>
      </w:r>
      <w:r w:rsidRPr="00673F14">
        <w:rPr>
          <w:rFonts w:ascii="Times New Roman" w:eastAsia="Times New Roman" w:hAnsi="Times New Roman"/>
          <w:sz w:val="24"/>
          <w:szCs w:val="24"/>
          <w:vertAlign w:val="superscript"/>
          <w:lang w:eastAsia="hr-HR"/>
        </w:rPr>
        <w:footnoteReference w:id="6"/>
      </w:r>
      <w:r w:rsidRPr="00673F14">
        <w:rPr>
          <w:rFonts w:ascii="Times New Roman" w:eastAsia="Times New Roman" w:hAnsi="Times New Roman"/>
          <w:sz w:val="24"/>
          <w:szCs w:val="24"/>
          <w:lang w:eastAsia="hr-HR"/>
        </w:rPr>
        <w:t>:</w:t>
      </w:r>
      <w:r w:rsidRPr="00673F14">
        <w:rPr>
          <w:rFonts w:ascii="Times New Roman" w:eastAsia="Times New Roman" w:hAnsi="Times New Roman"/>
          <w:sz w:val="24"/>
          <w:szCs w:val="24"/>
          <w:lang w:eastAsia="hr-HR"/>
        </w:rPr>
        <w:tab/>
        <w:t xml:space="preserve">            __________________________________</w:t>
      </w:r>
    </w:p>
    <w:p w14:paraId="0B694697"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60C5C8C6" w14:textId="77777777" w:rsidR="00673F14" w:rsidRPr="00673F14" w:rsidRDefault="00673F14" w:rsidP="00673F14">
      <w:pPr>
        <w:spacing w:after="0" w:line="240" w:lineRule="auto"/>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 xml:space="preserve">    Mjesto i datum: ________________</w:t>
      </w:r>
      <w:r w:rsidRPr="00673F14">
        <w:rPr>
          <w:rFonts w:ascii="Times New Roman" w:eastAsia="Times New Roman" w:hAnsi="Times New Roman"/>
          <w:sz w:val="24"/>
          <w:szCs w:val="24"/>
          <w:lang w:eastAsia="hr-HR"/>
        </w:rPr>
        <w:tab/>
      </w:r>
      <w:r w:rsidRPr="00673F14">
        <w:rPr>
          <w:rFonts w:ascii="Times New Roman" w:eastAsia="Times New Roman" w:hAnsi="Times New Roman"/>
          <w:sz w:val="24"/>
          <w:szCs w:val="24"/>
          <w:lang w:eastAsia="hr-HR"/>
        </w:rPr>
        <w:tab/>
      </w:r>
      <w:r w:rsidRPr="00673F14">
        <w:rPr>
          <w:rFonts w:ascii="Times New Roman" w:eastAsia="Times New Roman" w:hAnsi="Times New Roman"/>
          <w:sz w:val="24"/>
          <w:szCs w:val="24"/>
          <w:lang w:eastAsia="hr-HR"/>
        </w:rPr>
        <w:tab/>
      </w:r>
    </w:p>
    <w:p w14:paraId="1EB43D6E"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03A57537"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7D8E60B2" w14:textId="30419A15" w:rsidR="00673F14" w:rsidRPr="00673F14" w:rsidRDefault="00673F14" w:rsidP="00673F14">
      <w:pPr>
        <w:spacing w:after="0" w:line="240" w:lineRule="auto"/>
        <w:ind w:left="5664" w:firstLine="708"/>
        <w:rPr>
          <w:rFonts w:ascii="Times New Roman" w:eastAsia="Times New Roman" w:hAnsi="Times New Roman"/>
          <w:sz w:val="24"/>
          <w:szCs w:val="24"/>
          <w:lang w:eastAsia="hr-HR"/>
        </w:rPr>
      </w:pPr>
      <w:r w:rsidRPr="00673F14">
        <w:rPr>
          <w:rFonts w:ascii="Times New Roman" w:eastAsia="Times New Roman" w:hAnsi="Times New Roman"/>
          <w:sz w:val="24"/>
          <w:szCs w:val="24"/>
          <w:lang w:eastAsia="hr-HR"/>
        </w:rPr>
        <w:t>Pečat i potpis</w:t>
      </w:r>
      <w:r w:rsidR="00446054">
        <w:rPr>
          <w:rFonts w:ascii="Times New Roman" w:eastAsia="Times New Roman" w:hAnsi="Times New Roman"/>
          <w:sz w:val="24"/>
          <w:szCs w:val="24"/>
          <w:lang w:eastAsia="hr-HR"/>
        </w:rPr>
        <w:t>:</w:t>
      </w:r>
    </w:p>
    <w:p w14:paraId="5A2082D3" w14:textId="77777777" w:rsidR="00673F14" w:rsidRPr="00673F14" w:rsidRDefault="00673F14" w:rsidP="00673F14">
      <w:pPr>
        <w:spacing w:after="0" w:line="240" w:lineRule="auto"/>
        <w:jc w:val="center"/>
        <w:rPr>
          <w:rFonts w:ascii="Times New Roman" w:eastAsia="Times New Roman" w:hAnsi="Times New Roman"/>
          <w:b/>
          <w:sz w:val="28"/>
          <w:szCs w:val="28"/>
          <w:lang w:eastAsia="hr-HR"/>
        </w:rPr>
      </w:pPr>
    </w:p>
    <w:p w14:paraId="2C47C3BA" w14:textId="77777777" w:rsidR="00673F14" w:rsidRPr="00673F14" w:rsidRDefault="00673F14" w:rsidP="00673F14">
      <w:pPr>
        <w:spacing w:after="0" w:line="240" w:lineRule="auto"/>
        <w:rPr>
          <w:rFonts w:ascii="Times New Roman" w:eastAsia="Times New Roman" w:hAnsi="Times New Roman"/>
          <w:sz w:val="24"/>
          <w:szCs w:val="24"/>
          <w:lang w:eastAsia="hr-HR"/>
        </w:rPr>
      </w:pPr>
    </w:p>
    <w:p w14:paraId="582C7FB3" w14:textId="77777777" w:rsidR="00673F14" w:rsidRPr="00673F14" w:rsidRDefault="00673F14" w:rsidP="00673F14"/>
    <w:p w14:paraId="3E2BDAA8" w14:textId="77777777" w:rsidR="00673F14" w:rsidRPr="00673F14" w:rsidRDefault="00673F14" w:rsidP="00673F14"/>
    <w:p w14:paraId="2B3353CD" w14:textId="77777777" w:rsidR="008E5F37" w:rsidRPr="00894FA9" w:rsidRDefault="004C0113" w:rsidP="000D3E04">
      <w:pPr>
        <w:spacing w:after="0" w:line="240" w:lineRule="auto"/>
        <w:rPr>
          <w:rFonts w:ascii="Times New Roman" w:hAnsi="Times New Roman"/>
          <w:b/>
          <w:sz w:val="24"/>
          <w:szCs w:val="24"/>
        </w:rPr>
      </w:pPr>
    </w:p>
    <w:p w14:paraId="2B3353CE" w14:textId="77777777" w:rsidR="00C835D5" w:rsidRPr="0083247B" w:rsidRDefault="004C0113" w:rsidP="000D3E04">
      <w:pPr>
        <w:spacing w:after="0" w:line="240" w:lineRule="auto"/>
        <w:rPr>
          <w:rFonts w:ascii="Arial" w:hAnsi="Arial" w:cs="Arial"/>
          <w:sz w:val="24"/>
          <w:szCs w:val="24"/>
        </w:rPr>
      </w:pPr>
    </w:p>
    <w:p w14:paraId="2B3353CF" w14:textId="77777777" w:rsidR="002A4AC6" w:rsidRDefault="004C0113" w:rsidP="002A4AC6">
      <w:pPr>
        <w:ind w:left="5670"/>
        <w:jc w:val="center"/>
        <w:rPr>
          <w:b/>
        </w:rPr>
      </w:pPr>
    </w:p>
    <w:p w14:paraId="2B3353D2" w14:textId="77777777" w:rsidR="002A4AC6" w:rsidRDefault="004C0113" w:rsidP="002A4AC6">
      <w:pPr>
        <w:ind w:left="5670"/>
        <w:jc w:val="center"/>
        <w:rPr>
          <w:b/>
        </w:rPr>
      </w:pPr>
    </w:p>
    <w:sectPr w:rsidR="002A4AC6" w:rsidSect="00F1584D">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5FA6E" w14:textId="77777777" w:rsidR="004C0113" w:rsidRDefault="004C0113">
      <w:pPr>
        <w:spacing w:after="0" w:line="240" w:lineRule="auto"/>
      </w:pPr>
      <w:r>
        <w:separator/>
      </w:r>
    </w:p>
  </w:endnote>
  <w:endnote w:type="continuationSeparator" w:id="0">
    <w:p w14:paraId="62BD2318" w14:textId="77777777" w:rsidR="004C0113" w:rsidRDefault="004C0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rolinaBar-B39-25F2">
    <w:altName w:val="Calibri"/>
    <w:panose1 w:val="020B0603050302020204"/>
    <w:charset w:val="00"/>
    <w:family w:val="swiss"/>
    <w:pitch w:val="variable"/>
    <w:sig w:usb0="00000003" w:usb1="00000000" w:usb2="00000000" w:usb3="00000000" w:csb0="00000001"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2D7AD" w14:textId="77777777" w:rsidR="00F42E06" w:rsidRDefault="00F42E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46181" w14:textId="77777777" w:rsidR="00F42E06" w:rsidRDefault="00F42E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77DDC" w14:textId="77777777" w:rsidR="00F42E06" w:rsidRDefault="00F42E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5DDCD" w14:textId="77777777" w:rsidR="004C0113" w:rsidRDefault="004C0113">
      <w:pPr>
        <w:spacing w:after="0" w:line="240" w:lineRule="auto"/>
      </w:pPr>
      <w:r>
        <w:separator/>
      </w:r>
    </w:p>
  </w:footnote>
  <w:footnote w:type="continuationSeparator" w:id="0">
    <w:p w14:paraId="733D3071" w14:textId="77777777" w:rsidR="004C0113" w:rsidRDefault="004C0113">
      <w:pPr>
        <w:spacing w:after="0" w:line="240" w:lineRule="auto"/>
      </w:pPr>
      <w:r>
        <w:continuationSeparator/>
      </w:r>
    </w:p>
  </w:footnote>
  <w:footnote w:id="1">
    <w:p w14:paraId="5E54D822" w14:textId="77777777" w:rsidR="00673F14" w:rsidRDefault="00673F14" w:rsidP="00673F14">
      <w:pPr>
        <w:pStyle w:val="FootnoteText"/>
      </w:pPr>
      <w:r>
        <w:rPr>
          <w:rStyle w:val="FootnoteReference"/>
        </w:rPr>
        <w:footnoteRef/>
      </w:r>
      <w:r>
        <w:t xml:space="preserve"> </w:t>
      </w:r>
      <w:r w:rsidRPr="00A14E7B">
        <w:rPr>
          <w:szCs w:val="18"/>
        </w:rPr>
        <w:t>Ili nacionalni identifikacijski broj prema zemlji sjedišta gospodarskog subjekta, ako je primjenjivo.</w:t>
      </w:r>
    </w:p>
  </w:footnote>
  <w:footnote w:id="2">
    <w:p w14:paraId="77F47A13" w14:textId="77777777" w:rsidR="00673F14" w:rsidRDefault="00673F14" w:rsidP="00673F14">
      <w:pPr>
        <w:pStyle w:val="FootnoteText"/>
      </w:pPr>
      <w:r>
        <w:rPr>
          <w:rStyle w:val="FootnoteReference"/>
        </w:rPr>
        <w:footnoteRef/>
      </w:r>
      <w:r>
        <w:t xml:space="preserve"> </w:t>
      </w:r>
      <w:r w:rsidRPr="00A14E7B">
        <w:rPr>
          <w:szCs w:val="18"/>
        </w:rPr>
        <w:t>Ako ponuditelj nije u sustavu PDV-a ili je predmet nabave oslobođen PDV-a, rubriku ostaviti praznom.</w:t>
      </w:r>
    </w:p>
  </w:footnote>
  <w:footnote w:id="3">
    <w:p w14:paraId="78FC100D" w14:textId="77777777" w:rsidR="00673F14" w:rsidRDefault="00673F14" w:rsidP="00673F14">
      <w:pPr>
        <w:pStyle w:val="FootnoteText"/>
      </w:pPr>
      <w:r>
        <w:rPr>
          <w:rStyle w:val="FootnoteReference"/>
        </w:rPr>
        <w:footnoteRef/>
      </w:r>
      <w:r>
        <w:t xml:space="preserve"> </w:t>
      </w:r>
      <w:r>
        <w:t xml:space="preserve">U slučaju da ovlaštena osoba nije ujedno i osoba koja je u javnom registru upisana kao odgovorna osoba, ponuditelj treba dostaviti odgovarajući dokaz da je osoba u potpisu ovlaštena za zastupanje ponuditelja u </w:t>
      </w:r>
      <w:proofErr w:type="spellStart"/>
      <w:r w:rsidRPr="00C42C5A">
        <w:t>ovop</w:t>
      </w:r>
      <w:r>
        <w:t>redmetnom</w:t>
      </w:r>
      <w:proofErr w:type="spellEnd"/>
      <w:r>
        <w:t xml:space="preserve"> postupku nabave.</w:t>
      </w:r>
    </w:p>
  </w:footnote>
  <w:footnote w:id="4">
    <w:p w14:paraId="7900CB50" w14:textId="77777777" w:rsidR="00673F14" w:rsidRDefault="00673F14" w:rsidP="00673F14">
      <w:pPr>
        <w:pStyle w:val="FootnoteText"/>
      </w:pPr>
      <w:r>
        <w:rPr>
          <w:rStyle w:val="FootnoteReference"/>
        </w:rPr>
        <w:footnoteRef/>
      </w:r>
      <w:r>
        <w:t xml:space="preserve"> </w:t>
      </w:r>
      <w:r>
        <w:t xml:space="preserve">U slučaju da ovlaštena osoba nije ujedno i osoba koja je u javnom registru upisana kao odgovorna osoba, ponuditelj treba dostaviti odgovarajući dokaz da je osoba u potpisu ovlaštena za zastupanje ponuditelja u </w:t>
      </w:r>
      <w:proofErr w:type="spellStart"/>
      <w:r w:rsidRPr="003F4FFF">
        <w:t>ovopredmetnom</w:t>
      </w:r>
      <w:proofErr w:type="spellEnd"/>
      <w:r>
        <w:t xml:space="preserve"> postupku nabave.</w:t>
      </w:r>
    </w:p>
    <w:p w14:paraId="2E84C15C" w14:textId="77777777" w:rsidR="00673F14" w:rsidRDefault="00673F14" w:rsidP="00673F14">
      <w:pPr>
        <w:pStyle w:val="FootnoteText"/>
      </w:pPr>
    </w:p>
  </w:footnote>
  <w:footnote w:id="5">
    <w:p w14:paraId="35FAC5A8" w14:textId="77777777" w:rsidR="00673F14" w:rsidRDefault="00673F14" w:rsidP="00673F14">
      <w:pPr>
        <w:pStyle w:val="FootnoteText"/>
      </w:pPr>
      <w:r>
        <w:rPr>
          <w:rStyle w:val="FootnoteReference"/>
        </w:rPr>
        <w:footnoteRef/>
      </w:r>
      <w:r>
        <w:t xml:space="preserve"> </w:t>
      </w:r>
      <w:r>
        <w:t xml:space="preserve">U slučaju da ovlaštena osoba nije ujedno i osoba koja je u javnom registru upisana kao odgovorna osoba, ponuditelj treba dostaviti odgovarajući dokaz da je osoba u potpisu ovlaštena za zastupanje ponuditelja u </w:t>
      </w:r>
      <w:proofErr w:type="spellStart"/>
      <w:r w:rsidRPr="00C42C5A">
        <w:t>ovopredmetnom</w:t>
      </w:r>
      <w:proofErr w:type="spellEnd"/>
      <w:r>
        <w:t xml:space="preserve"> postupku nabave.</w:t>
      </w:r>
    </w:p>
    <w:p w14:paraId="707D92B3" w14:textId="77777777" w:rsidR="00673F14" w:rsidRDefault="00673F14" w:rsidP="00673F14">
      <w:pPr>
        <w:pStyle w:val="FootnoteText"/>
      </w:pPr>
    </w:p>
  </w:footnote>
  <w:footnote w:id="6">
    <w:p w14:paraId="1C71C09C" w14:textId="77777777" w:rsidR="00673F14" w:rsidRDefault="00673F14" w:rsidP="00673F14">
      <w:pPr>
        <w:pStyle w:val="FootnoteText"/>
      </w:pPr>
      <w:r>
        <w:rPr>
          <w:rStyle w:val="FootnoteReference"/>
        </w:rPr>
        <w:footnoteRef/>
      </w:r>
      <w:r>
        <w:t xml:space="preserve"> </w:t>
      </w:r>
      <w:r>
        <w:t xml:space="preserve">U slučaju da ovlaštena osoba nije ujedno i osoba koja je u javnom registru upisana kao odgovorna osoba, ponuditelj treba dostaviti odgovarajući dokaz da je osoba u potpisu ovlaštena za zastupanje ponuditelja u </w:t>
      </w:r>
      <w:proofErr w:type="spellStart"/>
      <w:r w:rsidRPr="003F4FFF">
        <w:t>ovopredmetnom</w:t>
      </w:r>
      <w:proofErr w:type="spellEnd"/>
      <w:r>
        <w:t xml:space="preserve"> postupku nabave.</w:t>
      </w:r>
    </w:p>
    <w:p w14:paraId="52F6E395" w14:textId="77777777" w:rsidR="00673F14" w:rsidRDefault="00673F14" w:rsidP="00673F1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9C86E" w14:textId="77777777" w:rsidR="00F42E06" w:rsidRDefault="00F42E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353DC" w14:textId="77777777" w:rsidR="004243B0" w:rsidRDefault="004C0113" w:rsidP="004243B0">
    <w:pPr>
      <w:pStyle w:val="Header"/>
      <w:tabs>
        <w:tab w:val="clear" w:pos="4513"/>
        <w:tab w:val="clear" w:pos="9026"/>
        <w:tab w:val="left" w:pos="804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65210" w14:textId="77777777" w:rsidR="00F42E06" w:rsidRDefault="00F42E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7143B"/>
    <w:multiLevelType w:val="hybridMultilevel"/>
    <w:tmpl w:val="ACC0DA2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9844BF2"/>
    <w:multiLevelType w:val="hybridMultilevel"/>
    <w:tmpl w:val="81F06882"/>
    <w:lvl w:ilvl="0" w:tplc="6DD27E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EED4E3A"/>
    <w:multiLevelType w:val="hybridMultilevel"/>
    <w:tmpl w:val="AA1A3414"/>
    <w:lvl w:ilvl="0" w:tplc="F0EE8A06">
      <w:start w:val="1"/>
      <w:numFmt w:val="bullet"/>
      <w:lvlText w:val="-"/>
      <w:lvlJc w:val="left"/>
      <w:pPr>
        <w:ind w:left="1776" w:hanging="360"/>
      </w:pPr>
      <w:rPr>
        <w:rFonts w:ascii="Arial" w:eastAsia="Calibri" w:hAnsi="Arial" w:cs="Arial" w:hint="default"/>
        <w:b/>
      </w:rPr>
    </w:lvl>
    <w:lvl w:ilvl="1" w:tplc="79CA9E82" w:tentative="1">
      <w:start w:val="1"/>
      <w:numFmt w:val="bullet"/>
      <w:lvlText w:val="o"/>
      <w:lvlJc w:val="left"/>
      <w:pPr>
        <w:ind w:left="2496" w:hanging="360"/>
      </w:pPr>
      <w:rPr>
        <w:rFonts w:ascii="Courier New" w:hAnsi="Courier New" w:cs="Courier New" w:hint="default"/>
      </w:rPr>
    </w:lvl>
    <w:lvl w:ilvl="2" w:tplc="712C1E78" w:tentative="1">
      <w:start w:val="1"/>
      <w:numFmt w:val="bullet"/>
      <w:lvlText w:val=""/>
      <w:lvlJc w:val="left"/>
      <w:pPr>
        <w:ind w:left="3216" w:hanging="360"/>
      </w:pPr>
      <w:rPr>
        <w:rFonts w:ascii="Wingdings" w:hAnsi="Wingdings" w:hint="default"/>
      </w:rPr>
    </w:lvl>
    <w:lvl w:ilvl="3" w:tplc="36723CDC" w:tentative="1">
      <w:start w:val="1"/>
      <w:numFmt w:val="bullet"/>
      <w:lvlText w:val=""/>
      <w:lvlJc w:val="left"/>
      <w:pPr>
        <w:ind w:left="3936" w:hanging="360"/>
      </w:pPr>
      <w:rPr>
        <w:rFonts w:ascii="Symbol" w:hAnsi="Symbol" w:hint="default"/>
      </w:rPr>
    </w:lvl>
    <w:lvl w:ilvl="4" w:tplc="57A4C1CA" w:tentative="1">
      <w:start w:val="1"/>
      <w:numFmt w:val="bullet"/>
      <w:lvlText w:val="o"/>
      <w:lvlJc w:val="left"/>
      <w:pPr>
        <w:ind w:left="4656" w:hanging="360"/>
      </w:pPr>
      <w:rPr>
        <w:rFonts w:ascii="Courier New" w:hAnsi="Courier New" w:cs="Courier New" w:hint="default"/>
      </w:rPr>
    </w:lvl>
    <w:lvl w:ilvl="5" w:tplc="18526D96" w:tentative="1">
      <w:start w:val="1"/>
      <w:numFmt w:val="bullet"/>
      <w:lvlText w:val=""/>
      <w:lvlJc w:val="left"/>
      <w:pPr>
        <w:ind w:left="5376" w:hanging="360"/>
      </w:pPr>
      <w:rPr>
        <w:rFonts w:ascii="Wingdings" w:hAnsi="Wingdings" w:hint="default"/>
      </w:rPr>
    </w:lvl>
    <w:lvl w:ilvl="6" w:tplc="6B9E1F10" w:tentative="1">
      <w:start w:val="1"/>
      <w:numFmt w:val="bullet"/>
      <w:lvlText w:val=""/>
      <w:lvlJc w:val="left"/>
      <w:pPr>
        <w:ind w:left="6096" w:hanging="360"/>
      </w:pPr>
      <w:rPr>
        <w:rFonts w:ascii="Symbol" w:hAnsi="Symbol" w:hint="default"/>
      </w:rPr>
    </w:lvl>
    <w:lvl w:ilvl="7" w:tplc="311205FA" w:tentative="1">
      <w:start w:val="1"/>
      <w:numFmt w:val="bullet"/>
      <w:lvlText w:val="o"/>
      <w:lvlJc w:val="left"/>
      <w:pPr>
        <w:ind w:left="6816" w:hanging="360"/>
      </w:pPr>
      <w:rPr>
        <w:rFonts w:ascii="Courier New" w:hAnsi="Courier New" w:cs="Courier New" w:hint="default"/>
      </w:rPr>
    </w:lvl>
    <w:lvl w:ilvl="8" w:tplc="903E3D3E" w:tentative="1">
      <w:start w:val="1"/>
      <w:numFmt w:val="bullet"/>
      <w:lvlText w:val=""/>
      <w:lvlJc w:val="left"/>
      <w:pPr>
        <w:ind w:left="7536" w:hanging="360"/>
      </w:pPr>
      <w:rPr>
        <w:rFonts w:ascii="Wingdings" w:hAnsi="Wingdings" w:hint="default"/>
      </w:rPr>
    </w:lvl>
  </w:abstractNum>
  <w:abstractNum w:abstractNumId="3" w15:restartNumberingAfterBreak="0">
    <w:nsid w:val="444003BB"/>
    <w:multiLevelType w:val="hybridMultilevel"/>
    <w:tmpl w:val="8B8E33D0"/>
    <w:lvl w:ilvl="0" w:tplc="6C4C333A">
      <w:start w:val="1"/>
      <w:numFmt w:val="bullet"/>
      <w:lvlText w:val="-"/>
      <w:lvlJc w:val="left"/>
      <w:pPr>
        <w:ind w:left="360" w:hanging="360"/>
      </w:pPr>
      <w:rPr>
        <w:rFonts w:ascii="Times New Roman" w:hAnsi="Times New Roman"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57BE57C3"/>
    <w:multiLevelType w:val="hybridMultilevel"/>
    <w:tmpl w:val="F4D89E50"/>
    <w:lvl w:ilvl="0" w:tplc="DE2CCE1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2E1174A"/>
    <w:multiLevelType w:val="hybridMultilevel"/>
    <w:tmpl w:val="440265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A416A77"/>
    <w:multiLevelType w:val="hybridMultilevel"/>
    <w:tmpl w:val="0D2CCAB2"/>
    <w:lvl w:ilvl="0" w:tplc="635C4C3E">
      <w:numFmt w:val="bullet"/>
      <w:lvlText w:val="-"/>
      <w:lvlJc w:val="left"/>
      <w:pPr>
        <w:ind w:left="720" w:hanging="360"/>
      </w:pPr>
      <w:rPr>
        <w:rFonts w:ascii="Arial" w:eastAsia="Calibri" w:hAnsi="Arial" w:cs="Arial" w:hint="default"/>
      </w:rPr>
    </w:lvl>
    <w:lvl w:ilvl="1" w:tplc="49E2E3EC" w:tentative="1">
      <w:start w:val="1"/>
      <w:numFmt w:val="bullet"/>
      <w:lvlText w:val="o"/>
      <w:lvlJc w:val="left"/>
      <w:pPr>
        <w:ind w:left="1440" w:hanging="360"/>
      </w:pPr>
      <w:rPr>
        <w:rFonts w:ascii="Courier New" w:hAnsi="Courier New" w:cs="Courier New" w:hint="default"/>
      </w:rPr>
    </w:lvl>
    <w:lvl w:ilvl="2" w:tplc="99FE12DC" w:tentative="1">
      <w:start w:val="1"/>
      <w:numFmt w:val="bullet"/>
      <w:lvlText w:val=""/>
      <w:lvlJc w:val="left"/>
      <w:pPr>
        <w:ind w:left="2160" w:hanging="360"/>
      </w:pPr>
      <w:rPr>
        <w:rFonts w:ascii="Wingdings" w:hAnsi="Wingdings" w:hint="default"/>
      </w:rPr>
    </w:lvl>
    <w:lvl w:ilvl="3" w:tplc="E62A6060" w:tentative="1">
      <w:start w:val="1"/>
      <w:numFmt w:val="bullet"/>
      <w:lvlText w:val=""/>
      <w:lvlJc w:val="left"/>
      <w:pPr>
        <w:ind w:left="2880" w:hanging="360"/>
      </w:pPr>
      <w:rPr>
        <w:rFonts w:ascii="Symbol" w:hAnsi="Symbol" w:hint="default"/>
      </w:rPr>
    </w:lvl>
    <w:lvl w:ilvl="4" w:tplc="D408CC62" w:tentative="1">
      <w:start w:val="1"/>
      <w:numFmt w:val="bullet"/>
      <w:lvlText w:val="o"/>
      <w:lvlJc w:val="left"/>
      <w:pPr>
        <w:ind w:left="3600" w:hanging="360"/>
      </w:pPr>
      <w:rPr>
        <w:rFonts w:ascii="Courier New" w:hAnsi="Courier New" w:cs="Courier New" w:hint="default"/>
      </w:rPr>
    </w:lvl>
    <w:lvl w:ilvl="5" w:tplc="875426B6" w:tentative="1">
      <w:start w:val="1"/>
      <w:numFmt w:val="bullet"/>
      <w:lvlText w:val=""/>
      <w:lvlJc w:val="left"/>
      <w:pPr>
        <w:ind w:left="4320" w:hanging="360"/>
      </w:pPr>
      <w:rPr>
        <w:rFonts w:ascii="Wingdings" w:hAnsi="Wingdings" w:hint="default"/>
      </w:rPr>
    </w:lvl>
    <w:lvl w:ilvl="6" w:tplc="9000E180" w:tentative="1">
      <w:start w:val="1"/>
      <w:numFmt w:val="bullet"/>
      <w:lvlText w:val=""/>
      <w:lvlJc w:val="left"/>
      <w:pPr>
        <w:ind w:left="5040" w:hanging="360"/>
      </w:pPr>
      <w:rPr>
        <w:rFonts w:ascii="Symbol" w:hAnsi="Symbol" w:hint="default"/>
      </w:rPr>
    </w:lvl>
    <w:lvl w:ilvl="7" w:tplc="7EEEF0E8" w:tentative="1">
      <w:start w:val="1"/>
      <w:numFmt w:val="bullet"/>
      <w:lvlText w:val="o"/>
      <w:lvlJc w:val="left"/>
      <w:pPr>
        <w:ind w:left="5760" w:hanging="360"/>
      </w:pPr>
      <w:rPr>
        <w:rFonts w:ascii="Courier New" w:hAnsi="Courier New" w:cs="Courier New" w:hint="default"/>
      </w:rPr>
    </w:lvl>
    <w:lvl w:ilvl="8" w:tplc="867CE9E0" w:tentative="1">
      <w:start w:val="1"/>
      <w:numFmt w:val="bullet"/>
      <w:lvlText w:val=""/>
      <w:lvlJc w:val="left"/>
      <w:pPr>
        <w:ind w:left="6480" w:hanging="360"/>
      </w:pPr>
      <w:rPr>
        <w:rFonts w:ascii="Wingdings" w:hAnsi="Wingdings" w:hint="default"/>
      </w:rPr>
    </w:lvl>
  </w:abstractNum>
  <w:abstractNum w:abstractNumId="7" w15:restartNumberingAfterBreak="0">
    <w:nsid w:val="7B05365C"/>
    <w:multiLevelType w:val="hybridMultilevel"/>
    <w:tmpl w:val="7110E9AE"/>
    <w:lvl w:ilvl="0" w:tplc="041A0017">
      <w:start w:val="1"/>
      <w:numFmt w:val="lowerLetter"/>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8" w15:restartNumberingAfterBreak="0">
    <w:nsid w:val="7B621F17"/>
    <w:multiLevelType w:val="hybridMultilevel"/>
    <w:tmpl w:val="BB761338"/>
    <w:lvl w:ilvl="0" w:tplc="C8B69C9E">
      <w:start w:val="4"/>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
  </w:num>
  <w:num w:numId="5">
    <w:abstractNumId w:val="0"/>
  </w:num>
  <w:num w:numId="6">
    <w:abstractNumId w:val="8"/>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82F"/>
    <w:rsid w:val="0029139A"/>
    <w:rsid w:val="00361819"/>
    <w:rsid w:val="003E082F"/>
    <w:rsid w:val="00446054"/>
    <w:rsid w:val="004C0113"/>
    <w:rsid w:val="005612CB"/>
    <w:rsid w:val="005B3726"/>
    <w:rsid w:val="00673F14"/>
    <w:rsid w:val="00756C97"/>
    <w:rsid w:val="00915926"/>
    <w:rsid w:val="00993615"/>
    <w:rsid w:val="00B4763C"/>
    <w:rsid w:val="00C05C0C"/>
    <w:rsid w:val="00C115E6"/>
    <w:rsid w:val="00F42E06"/>
  </w:rsids>
  <m:mathPr>
    <m:mathFont m:val="Cambria Math"/>
    <m:brkBin m:val="before"/>
    <m:brkBinSub m:val="--"/>
    <m:smallFrac m:val="0"/>
    <m:dispDef/>
    <m:lMargin m:val="0"/>
    <m:rMargin m:val="0"/>
    <m:defJc m:val="centerGroup"/>
    <m:wrapRight/>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3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0B7"/>
    <w:pPr>
      <w:ind w:left="720"/>
      <w:contextualSpacing/>
    </w:pPr>
  </w:style>
  <w:style w:type="table" w:styleId="TableGrid">
    <w:name w:val="Table Grid"/>
    <w:basedOn w:val="TableNormal"/>
    <w:uiPriority w:val="39"/>
    <w:rsid w:val="00D83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2577"/>
    <w:pPr>
      <w:tabs>
        <w:tab w:val="center" w:pos="4513"/>
        <w:tab w:val="right" w:pos="9026"/>
      </w:tabs>
    </w:pPr>
  </w:style>
  <w:style w:type="character" w:customStyle="1" w:styleId="HeaderChar">
    <w:name w:val="Header Char"/>
    <w:link w:val="Header"/>
    <w:uiPriority w:val="99"/>
    <w:rsid w:val="00EA2577"/>
    <w:rPr>
      <w:sz w:val="22"/>
      <w:szCs w:val="22"/>
      <w:lang w:eastAsia="en-US"/>
    </w:rPr>
  </w:style>
  <w:style w:type="paragraph" w:styleId="Footer">
    <w:name w:val="footer"/>
    <w:basedOn w:val="Normal"/>
    <w:link w:val="FooterChar"/>
    <w:uiPriority w:val="99"/>
    <w:unhideWhenUsed/>
    <w:rsid w:val="00EA2577"/>
    <w:pPr>
      <w:tabs>
        <w:tab w:val="center" w:pos="4513"/>
        <w:tab w:val="right" w:pos="9026"/>
      </w:tabs>
    </w:pPr>
  </w:style>
  <w:style w:type="character" w:customStyle="1" w:styleId="FooterChar">
    <w:name w:val="Footer Char"/>
    <w:link w:val="Footer"/>
    <w:uiPriority w:val="99"/>
    <w:rsid w:val="00EA2577"/>
    <w:rPr>
      <w:sz w:val="22"/>
      <w:szCs w:val="22"/>
      <w:lang w:eastAsia="en-US"/>
    </w:rPr>
  </w:style>
  <w:style w:type="table" w:customStyle="1" w:styleId="TableGrid1">
    <w:name w:val="Table Grid1"/>
    <w:basedOn w:val="TableNormal"/>
    <w:next w:val="TableGrid"/>
    <w:rsid w:val="00894FA9"/>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73F14"/>
    <w:pPr>
      <w:spacing w:after="0" w:line="240" w:lineRule="auto"/>
    </w:pPr>
    <w:rPr>
      <w:rFonts w:ascii="Times New Roman" w:eastAsia="Times New Roman" w:hAnsi="Times New Roman"/>
      <w:sz w:val="20"/>
      <w:szCs w:val="20"/>
      <w:lang w:eastAsia="hr-HR"/>
    </w:rPr>
  </w:style>
  <w:style w:type="character" w:customStyle="1" w:styleId="FootnoteTextChar">
    <w:name w:val="Footnote Text Char"/>
    <w:link w:val="FootnoteText"/>
    <w:rsid w:val="00673F14"/>
    <w:rPr>
      <w:rFonts w:ascii="Times New Roman" w:eastAsia="Times New Roman" w:hAnsi="Times New Roman"/>
    </w:rPr>
  </w:style>
  <w:style w:type="character" w:styleId="FootnoteReference">
    <w:name w:val="footnote reference"/>
    <w:uiPriority w:val="99"/>
    <w:unhideWhenUsed/>
    <w:rsid w:val="00673F14"/>
    <w:rPr>
      <w:vertAlign w:val="superscript"/>
    </w:rPr>
  </w:style>
  <w:style w:type="paragraph" w:styleId="BalloonText">
    <w:name w:val="Balloon Text"/>
    <w:basedOn w:val="Normal"/>
    <w:link w:val="BalloonTextChar"/>
    <w:uiPriority w:val="99"/>
    <w:semiHidden/>
    <w:unhideWhenUsed/>
    <w:rsid w:val="005612C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612C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hera.hr/hr/html/postupci_nabav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1BBA6-2137-4587-AC29-3C9B54E0D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4625</Words>
  <Characters>26368</Characters>
  <Application>Microsoft Office Word</Application>
  <DocSecurity>0</DocSecurity>
  <Lines>219</Lines>
  <Paragraphs>61</Paragraphs>
  <ScaleCrop>false</ScaleCrop>
  <Company/>
  <LinksUpToDate>false</LinksUpToDate>
  <CharactersWithSpaces>30932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2018-09-28T11:52:00Z</dcterms:created>
  <dcterms:modified xsi:type="dcterms:W3CDTF">2018-09-28T11:54:00Z</dcterms:modified>
</cp:coreProperties>
</file>