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A50B9" w14:textId="03EF6808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DF7B60">
        <w:rPr>
          <w:rFonts w:eastAsia="Times New Roman" w:cs="Times New Roman"/>
          <w:b/>
          <w:bCs/>
          <w:szCs w:val="24"/>
          <w:lang w:eastAsia="hr-HR"/>
        </w:rPr>
        <w:t>I</w:t>
      </w:r>
      <w:r w:rsidR="003B76B0">
        <w:rPr>
          <w:rFonts w:eastAsia="Times New Roman" w:cs="Times New Roman"/>
          <w:b/>
          <w:bCs/>
          <w:szCs w:val="24"/>
          <w:lang w:eastAsia="hr-HR"/>
        </w:rPr>
        <w:t>II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 xml:space="preserve">– članka </w:t>
      </w:r>
      <w:proofErr w:type="spellStart"/>
      <w:r w:rsidRPr="0054418F">
        <w:rPr>
          <w:rFonts w:eastAsia="Times New Roman" w:cs="Times New Roman"/>
          <w:sz w:val="22"/>
          <w:lang w:eastAsia="hr-HR"/>
        </w:rPr>
        <w:t>294.a</w:t>
      </w:r>
      <w:proofErr w:type="spellEnd"/>
      <w:r w:rsidRPr="0054418F">
        <w:rPr>
          <w:rFonts w:eastAsia="Times New Roman" w:cs="Times New Roman"/>
          <w:sz w:val="22"/>
          <w:lang w:eastAsia="hr-HR"/>
        </w:rPr>
        <w:t xml:space="preserve"> (primanje mita u gospodarskom poslovanju), članka </w:t>
      </w:r>
      <w:proofErr w:type="spellStart"/>
      <w:r w:rsidRPr="0054418F">
        <w:rPr>
          <w:rFonts w:eastAsia="Times New Roman" w:cs="Times New Roman"/>
          <w:sz w:val="22"/>
          <w:lang w:eastAsia="hr-HR"/>
        </w:rPr>
        <w:t>294.b</w:t>
      </w:r>
      <w:proofErr w:type="spellEnd"/>
      <w:r w:rsidRPr="0054418F">
        <w:rPr>
          <w:rFonts w:eastAsia="Times New Roman" w:cs="Times New Roman"/>
          <w:sz w:val="22"/>
          <w:lang w:eastAsia="hr-HR"/>
        </w:rPr>
        <w:t xml:space="preserve">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 xml:space="preserve">– članka 169. (terorizam), članka </w:t>
      </w:r>
      <w:proofErr w:type="spellStart"/>
      <w:r w:rsidRPr="0054418F">
        <w:rPr>
          <w:rFonts w:eastAsia="Times New Roman" w:cs="Times New Roman"/>
          <w:sz w:val="22"/>
          <w:lang w:eastAsia="hr-HR"/>
        </w:rPr>
        <w:t>169.a</w:t>
      </w:r>
      <w:proofErr w:type="spellEnd"/>
      <w:r w:rsidRPr="0054418F">
        <w:rPr>
          <w:rFonts w:eastAsia="Times New Roman" w:cs="Times New Roman"/>
          <w:sz w:val="22"/>
          <w:lang w:eastAsia="hr-HR"/>
        </w:rPr>
        <w:t xml:space="preserve"> (javno poticanje na terorizam) i članka </w:t>
      </w:r>
      <w:proofErr w:type="spellStart"/>
      <w:r w:rsidRPr="0054418F">
        <w:rPr>
          <w:rFonts w:eastAsia="Times New Roman" w:cs="Times New Roman"/>
          <w:sz w:val="22"/>
          <w:lang w:eastAsia="hr-HR"/>
        </w:rPr>
        <w:t>169.b</w:t>
      </w:r>
      <w:proofErr w:type="spellEnd"/>
      <w:r w:rsidRPr="0054418F">
        <w:rPr>
          <w:rFonts w:eastAsia="Times New Roman" w:cs="Times New Roman"/>
          <w:sz w:val="22"/>
          <w:lang w:eastAsia="hr-HR"/>
        </w:rPr>
        <w:t xml:space="preserve">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7386E8E3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</w:t>
      </w:r>
      <w:r w:rsidR="003B76B0">
        <w:rPr>
          <w:rFonts w:eastAsia="Times New Roman" w:cs="Times New Roman"/>
          <w:lang w:eastAsia="hr-HR"/>
        </w:rPr>
        <w:t>3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8C690" w14:textId="77777777" w:rsidR="000A7868" w:rsidRDefault="000A7868" w:rsidP="00FE26E8">
      <w:pPr>
        <w:spacing w:after="0" w:line="240" w:lineRule="auto"/>
      </w:pPr>
      <w:r>
        <w:separator/>
      </w:r>
    </w:p>
  </w:endnote>
  <w:endnote w:type="continuationSeparator" w:id="0">
    <w:p w14:paraId="02C2B134" w14:textId="77777777" w:rsidR="000A7868" w:rsidRDefault="000A7868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A26EA" w14:textId="77777777" w:rsidR="000A7868" w:rsidRDefault="000A7868" w:rsidP="00FE26E8">
      <w:pPr>
        <w:spacing w:after="0" w:line="240" w:lineRule="auto"/>
      </w:pPr>
      <w:r>
        <w:separator/>
      </w:r>
    </w:p>
  </w:footnote>
  <w:footnote w:type="continuationSeparator" w:id="0">
    <w:p w14:paraId="547587C8" w14:textId="77777777" w:rsidR="000A7868" w:rsidRDefault="000A7868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0A7868"/>
    <w:rsid w:val="003B76B0"/>
    <w:rsid w:val="005B7EBB"/>
    <w:rsid w:val="00847576"/>
    <w:rsid w:val="00B41C19"/>
    <w:rsid w:val="00DF7B60"/>
    <w:rsid w:val="00F67126"/>
    <w:rsid w:val="00FE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47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2023-03-10T14:45:00Z</dcterms:created>
  <dcterms:modified xsi:type="dcterms:W3CDTF">2023-03-10T14:45:00Z</dcterms:modified>
</cp:coreProperties>
</file>