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2F2C" w14:textId="1DBB4288" w:rsidR="002D36F0" w:rsidRPr="00A23A3F" w:rsidRDefault="002D36F0" w:rsidP="00F54541">
      <w:pPr>
        <w:spacing w:before="360" w:after="360"/>
        <w:jc w:val="center"/>
        <w:rPr>
          <w:b/>
          <w:kern w:val="20"/>
          <w:sz w:val="36"/>
          <w:szCs w:val="36"/>
          <w:lang w:eastAsia="en-US"/>
        </w:rPr>
      </w:pPr>
      <w:bookmarkStart w:id="0" w:name="_Hlk144124790"/>
      <w:r w:rsidRPr="00A23A3F">
        <w:rPr>
          <w:b/>
          <w:kern w:val="20"/>
          <w:sz w:val="36"/>
          <w:szCs w:val="36"/>
          <w:lang w:eastAsia="en-US"/>
        </w:rPr>
        <w:t>HRVATSKA ENERGETSKA REGULATORNA AGENCIJA</w:t>
      </w:r>
    </w:p>
    <w:p w14:paraId="308335A8" w14:textId="07445998" w:rsidR="002D36F0" w:rsidRPr="002D36F0" w:rsidRDefault="002D36F0" w:rsidP="002D36F0">
      <w:pPr>
        <w:spacing w:after="120"/>
        <w:rPr>
          <w:kern w:val="20"/>
        </w:rPr>
      </w:pPr>
      <w:r w:rsidRPr="002D36F0">
        <w:rPr>
          <w:kern w:val="20"/>
        </w:rPr>
        <w:t>Na temelju članka 8. Zakona o provedbi Uredbe Vijeća (EU) 2022/1854 o hitnoj intervenciji za rješavanje pitanja visokih cijena energije („Narodne novine“, broj 71/23., dalje Zakon) i Uredbe Vijeća (EU) 2022/1854 od 6. listopada 2022. o hitnoj intervenciji za rješavanje pitanja visokih cijena energije Hrvatska energetska regulatorna agencija je na sjednici Upravnog vijeća održanoj ____________ donijela</w:t>
      </w:r>
    </w:p>
    <w:p w14:paraId="34AE3032" w14:textId="77777777" w:rsidR="002D36F0" w:rsidRPr="00A23A3F" w:rsidRDefault="002D36F0" w:rsidP="00B01660">
      <w:pPr>
        <w:pStyle w:val="Heading1"/>
        <w:rPr>
          <w:lang w:eastAsia="en-US"/>
        </w:rPr>
      </w:pPr>
      <w:r w:rsidRPr="00A23A3F">
        <w:rPr>
          <w:lang w:eastAsia="en-US"/>
        </w:rPr>
        <w:t>UPUTE ZA PROVEDBU ZAKONA O PROVEDBI UREDBE VIJEĆA (EU) 2022/1854 O HITNOJ INTERVENCIJI ZA RJEŠAVANJE PITANJA VISOKIH CIJENA ENERGIJE</w:t>
      </w:r>
    </w:p>
    <w:p w14:paraId="197BB08E" w14:textId="77777777" w:rsidR="002D36F0" w:rsidRPr="002D36F0" w:rsidRDefault="002D36F0" w:rsidP="00B01660">
      <w:pPr>
        <w:pStyle w:val="Heading2"/>
        <w:rPr>
          <w:b w:val="0"/>
        </w:rPr>
      </w:pPr>
      <w:bookmarkStart w:id="1" w:name="_Toc405380154"/>
      <w:bookmarkStart w:id="2" w:name="_Toc424662454"/>
      <w:r w:rsidRPr="002D36F0">
        <w:t>OPĆE ODREDBE</w:t>
      </w:r>
      <w:bookmarkEnd w:id="1"/>
      <w:bookmarkEnd w:id="2"/>
    </w:p>
    <w:p w14:paraId="3930E884" w14:textId="65487631" w:rsidR="002D36F0" w:rsidRPr="002D36F0" w:rsidRDefault="002D36F0" w:rsidP="002D36F0">
      <w:pPr>
        <w:keepNext/>
        <w:spacing w:before="240" w:after="240"/>
        <w:jc w:val="center"/>
        <w:rPr>
          <w:kern w:val="20"/>
          <w:lang w:eastAsia="en-US"/>
        </w:rPr>
      </w:pPr>
      <w:r w:rsidRPr="002D36F0">
        <w:rPr>
          <w:kern w:val="20"/>
          <w:lang w:eastAsia="en-US"/>
        </w:rPr>
        <w:t xml:space="preserve">Članak </w:t>
      </w:r>
      <w:r w:rsidRPr="002D36F0">
        <w:rPr>
          <w:noProof/>
          <w:kern w:val="20"/>
          <w:lang w:eastAsia="en-US"/>
        </w:rPr>
        <w:fldChar w:fldCharType="begin"/>
      </w:r>
      <w:r w:rsidRPr="002D36F0">
        <w:rPr>
          <w:noProof/>
          <w:kern w:val="20"/>
          <w:lang w:eastAsia="en-US"/>
        </w:rPr>
        <w:instrText xml:space="preserve"> seq clanak </w:instrText>
      </w:r>
      <w:r w:rsidRPr="002D36F0">
        <w:rPr>
          <w:noProof/>
          <w:kern w:val="20"/>
          <w:lang w:eastAsia="en-US"/>
        </w:rPr>
        <w:fldChar w:fldCharType="separate"/>
      </w:r>
      <w:r w:rsidR="006E1D6E">
        <w:rPr>
          <w:noProof/>
          <w:kern w:val="20"/>
          <w:lang w:eastAsia="en-US"/>
        </w:rPr>
        <w:t>1</w:t>
      </w:r>
      <w:r w:rsidRPr="002D36F0">
        <w:rPr>
          <w:noProof/>
          <w:kern w:val="20"/>
          <w:lang w:eastAsia="en-US"/>
        </w:rPr>
        <w:fldChar w:fldCharType="end"/>
      </w:r>
      <w:r w:rsidRPr="002D36F0">
        <w:rPr>
          <w:kern w:val="20"/>
          <w:lang w:eastAsia="en-US"/>
        </w:rPr>
        <w:t>.</w:t>
      </w:r>
    </w:p>
    <w:p w14:paraId="2454DAE2" w14:textId="743B70C5" w:rsidR="002D36F0" w:rsidRPr="000B1099" w:rsidRDefault="002D36F0" w:rsidP="000B1099">
      <w:pPr>
        <w:pStyle w:val="Stavak"/>
      </w:pPr>
      <w:r w:rsidRPr="000B1099">
        <w:t xml:space="preserve">Ovim Uputama za provedbu Zakona (dalje: Upute) pojašnjava se </w:t>
      </w:r>
      <w:r w:rsidR="00B007B4" w:rsidRPr="000B1099">
        <w:t xml:space="preserve">proizvođačima električne energije i kupcima s vlastitom proizvodnjom, koji su obveznici </w:t>
      </w:r>
      <w:r w:rsidRPr="000B1099">
        <w:t>plaćanja viška tržišnih prihoda iz članka 3. Zakona (dalje: Obveznici)</w:t>
      </w:r>
      <w:r w:rsidR="00B007B4" w:rsidRPr="000B1099">
        <w:t>,</w:t>
      </w:r>
      <w:r w:rsidRPr="000B1099">
        <w:t xml:space="preserve"> način određivanja viška tržišnih prihoda za uplatu s osnove viška tržišnih prihoda Fondu za zaštitu okoliša i energetsku učinkovitost (dalje: Fond) iz članka 6. stavka 1. Zakona.</w:t>
      </w:r>
    </w:p>
    <w:p w14:paraId="665DDC27" w14:textId="4C9CAD9B" w:rsidR="002D36F0" w:rsidRPr="000B1099" w:rsidRDefault="002D36F0" w:rsidP="000B1099">
      <w:pPr>
        <w:pStyle w:val="Stavak"/>
      </w:pPr>
      <w:r w:rsidRPr="000B1099">
        <w:t>Osim pojašnjenja iz stavka 1. ovoga članka, ovim Uputama pojašnjava se i način te opseg dostave podataka potrebnih za provedbu Zakona.</w:t>
      </w:r>
    </w:p>
    <w:p w14:paraId="75595086" w14:textId="77777777" w:rsidR="00F54541" w:rsidRDefault="002D36F0" w:rsidP="000B1099">
      <w:pPr>
        <w:pStyle w:val="Stavak"/>
      </w:pPr>
      <w:r w:rsidRPr="000B1099">
        <w:t>Obveznici računaju ostvareni višak tržišnih prihoda u skladu s ovim Uputama.</w:t>
      </w:r>
    </w:p>
    <w:p w14:paraId="21552F8B" w14:textId="77777777" w:rsidR="00F54541" w:rsidRDefault="002D36F0" w:rsidP="000B1099">
      <w:pPr>
        <w:pStyle w:val="Stavak"/>
      </w:pPr>
      <w:r w:rsidRPr="000B1099">
        <w:t xml:space="preserve">Proizvođač samo s ugovorom o otkupu je proizvođač koji osim ugovora o otkupu električne energije (naplata po količini isporučene električne energije u mrežu), nema drugih tipova ugovora za trgovanje električnom energijom na veleprodajnom tržištu električne energije (npr. </w:t>
      </w:r>
      <w:r w:rsidR="00284773" w:rsidRPr="000B1099">
        <w:t>prodaja količine električne energije</w:t>
      </w:r>
      <w:r w:rsidRPr="000B1099">
        <w:t xml:space="preserve"> prije </w:t>
      </w:r>
      <w:r w:rsidR="00284773" w:rsidRPr="000B1099">
        <w:t xml:space="preserve">njezine </w:t>
      </w:r>
      <w:r w:rsidRPr="000B1099">
        <w:t xml:space="preserve">isporuke </w:t>
      </w:r>
      <w:r w:rsidR="00284773" w:rsidRPr="000B1099">
        <w:t>u mrežu</w:t>
      </w:r>
      <w:r w:rsidRPr="000B1099">
        <w:t>).</w:t>
      </w:r>
    </w:p>
    <w:p w14:paraId="3E7ACFB9" w14:textId="7E731E0F" w:rsidR="00F54541" w:rsidRDefault="002D36F0" w:rsidP="000B1099">
      <w:pPr>
        <w:pStyle w:val="Stavak"/>
      </w:pPr>
      <w:r w:rsidRPr="000B1099">
        <w:t>Ostvareni višak tržišnih prihoda iz članka 3. Zakona uplaćuje se Fondu prema podacima za uplatu koje Fond objavljuje na svojoj mrežnoj stranici (</w:t>
      </w:r>
      <w:hyperlink r:id="rId8" w:history="1">
        <w:r w:rsidRPr="000B1099">
          <w:t>https://www.fzoeu.hr/</w:t>
        </w:r>
      </w:hyperlink>
      <w:r w:rsidRPr="000B1099">
        <w:t>) ili koje dostavlja obvezniku plaćanja viška tržišnih prihoda na njegov zahtjev.</w:t>
      </w:r>
    </w:p>
    <w:p w14:paraId="262BAB12" w14:textId="77777777" w:rsidR="00F54541" w:rsidRDefault="002D36F0" w:rsidP="000B1099">
      <w:pPr>
        <w:pStyle w:val="Stavak"/>
      </w:pPr>
      <w:r w:rsidRPr="000B1099">
        <w:t>Obračunsko razdoblje je od uključivo 1. prosinca 2022. do uključivo 30. lipnja 2023. a obračunski interval je kalendarski mjesec.</w:t>
      </w:r>
    </w:p>
    <w:p w14:paraId="1860743C" w14:textId="087FB411" w:rsidR="002D36F0" w:rsidRPr="002D36F0" w:rsidRDefault="002D36F0" w:rsidP="00B01660">
      <w:pPr>
        <w:pStyle w:val="Heading2"/>
      </w:pPr>
      <w:r w:rsidRPr="002D36F0">
        <w:t>IZRAČUN OSTVARENOG VIŠKA PRIHODA</w:t>
      </w:r>
    </w:p>
    <w:p w14:paraId="4757DD37" w14:textId="297F6FAE" w:rsidR="002D36F0" w:rsidRPr="002D36F0" w:rsidRDefault="002D36F0" w:rsidP="002D36F0">
      <w:pPr>
        <w:keepNext/>
        <w:spacing w:before="240" w:after="240"/>
        <w:jc w:val="center"/>
        <w:rPr>
          <w:i/>
          <w:iCs/>
          <w:kern w:val="20"/>
          <w:lang w:eastAsia="en-US"/>
        </w:rPr>
      </w:pPr>
      <w:r w:rsidRPr="002D36F0">
        <w:rPr>
          <w:i/>
          <w:iCs/>
          <w:kern w:val="20"/>
          <w:lang w:eastAsia="en-US"/>
        </w:rPr>
        <w:t>Proizvođači</w:t>
      </w:r>
    </w:p>
    <w:p w14:paraId="10CE6265" w14:textId="653A9256" w:rsidR="002D36F0" w:rsidRPr="002D36F0" w:rsidRDefault="002D36F0" w:rsidP="002D36F0">
      <w:pPr>
        <w:keepNext/>
        <w:spacing w:before="240" w:after="240"/>
        <w:jc w:val="center"/>
        <w:rPr>
          <w:kern w:val="20"/>
          <w:lang w:eastAsia="en-US"/>
        </w:rPr>
      </w:pPr>
      <w:bookmarkStart w:id="3" w:name="_Toc405380155"/>
      <w:bookmarkStart w:id="4" w:name="_Toc424662455"/>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6E1D6E">
        <w:rPr>
          <w:noProof/>
          <w:kern w:val="20"/>
          <w:lang w:eastAsia="en-US"/>
        </w:rPr>
        <w:t>2</w:t>
      </w:r>
      <w:r w:rsidRPr="002D36F0">
        <w:rPr>
          <w:noProof/>
          <w:kern w:val="20"/>
          <w:lang w:eastAsia="en-US"/>
        </w:rPr>
        <w:fldChar w:fldCharType="end"/>
      </w:r>
      <w:r w:rsidRPr="002D36F0">
        <w:rPr>
          <w:kern w:val="20"/>
          <w:lang w:eastAsia="en-US"/>
        </w:rPr>
        <w:t>.</w:t>
      </w:r>
    </w:p>
    <w:p w14:paraId="58A1873E" w14:textId="3BF818A8" w:rsidR="002D36F0" w:rsidRPr="000B1099" w:rsidRDefault="002D36F0" w:rsidP="00FD7BD5">
      <w:pPr>
        <w:pStyle w:val="Stavak"/>
        <w:numPr>
          <w:ilvl w:val="0"/>
          <w:numId w:val="26"/>
        </w:numPr>
        <w:ind w:left="567" w:hanging="567"/>
      </w:pPr>
      <w:r w:rsidRPr="000B1099">
        <w:t>Ostvareni višak tržišnih prihoda proizvođača p za podgraničnu proizvodnju, za razdoblje od 1. prosinca 2022. do 30. lipnja 2023., izračunava se iz formule:</w:t>
      </w:r>
    </w:p>
    <w:bookmarkStart w:id="5" w:name="MTBlankEqn"/>
    <w:p w14:paraId="47CE4B76" w14:textId="06EA8A72" w:rsidR="002D36F0" w:rsidRPr="002D36F0" w:rsidRDefault="002D36F0" w:rsidP="002D36F0">
      <w:pPr>
        <w:tabs>
          <w:tab w:val="right" w:pos="8931"/>
        </w:tabs>
        <w:spacing w:before="120" w:after="120"/>
        <w:ind w:left="-142"/>
        <w:jc w:val="center"/>
        <w:rPr>
          <w:kern w:val="20"/>
          <w:lang w:val="hr" w:eastAsia="en-US"/>
        </w:rPr>
      </w:pPr>
      <w:r w:rsidRPr="002D36F0">
        <w:rPr>
          <w:kern w:val="20"/>
          <w:position w:val="-30"/>
          <w:lang w:eastAsia="en-US"/>
        </w:rPr>
        <w:object w:dxaOrig="5940" w:dyaOrig="700" w14:anchorId="00DF3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34.5pt" o:ole="">
            <v:imagedata r:id="rId9" o:title=""/>
          </v:shape>
          <o:OLEObject Type="Embed" ProgID="Equation.DSMT4" ShapeID="_x0000_i1025" DrawAspect="Content" ObjectID="_1757750543" r:id="rId10"/>
        </w:object>
      </w:r>
      <w:bookmarkEnd w:id="5"/>
    </w:p>
    <w:p w14:paraId="5031C3F6" w14:textId="3366C23C" w:rsidR="002D36F0" w:rsidRPr="002D36F0" w:rsidRDefault="002D36F0" w:rsidP="000B2650">
      <w:pPr>
        <w:spacing w:after="120"/>
        <w:rPr>
          <w:kern w:val="20"/>
          <w:lang w:val="hr" w:eastAsia="en-US"/>
        </w:rPr>
      </w:pPr>
      <w:r w:rsidRPr="002D36F0">
        <w:rPr>
          <w:kern w:val="20"/>
          <w:lang w:val="hr" w:eastAsia="en-US"/>
        </w:rPr>
        <w:t>gdje je:</w:t>
      </w:r>
    </w:p>
    <w:p w14:paraId="203782E5" w14:textId="73479DB5" w:rsidR="002D36F0" w:rsidRPr="002D36F0" w:rsidRDefault="002D36F0" w:rsidP="000B2650">
      <w:pPr>
        <w:spacing w:before="120" w:after="120"/>
        <w:ind w:left="1985" w:hanging="1418"/>
        <w:rPr>
          <w:lang w:val="hr" w:eastAsia="en-US"/>
        </w:rPr>
      </w:pPr>
      <w:r w:rsidRPr="002D36F0">
        <w:rPr>
          <w:position w:val="-14"/>
          <w:lang w:eastAsia="en-US"/>
        </w:rPr>
        <w:object w:dxaOrig="1140" w:dyaOrig="400" w14:anchorId="0E054BE4">
          <v:shape id="_x0000_i1026" type="#_x0000_t75" style="width:57pt;height:19.5pt" o:ole="">
            <v:imagedata r:id="rId11" o:title=""/>
          </v:shape>
          <o:OLEObject Type="Embed" ProgID="Equation.DSMT4" ShapeID="_x0000_i1026" DrawAspect="Content" ObjectID="_1757750544" r:id="rId12"/>
        </w:object>
      </w:r>
      <w:r w:rsidR="000B2650">
        <w:rPr>
          <w:lang w:eastAsia="en-US"/>
        </w:rPr>
        <w:tab/>
      </w:r>
      <w:r w:rsidRPr="002D36F0">
        <w:rPr>
          <w:lang w:val="hr" w:eastAsia="en-US"/>
        </w:rPr>
        <w:t xml:space="preserve">– ostvareni višak tržišnih prihoda proizvođača </w:t>
      </w:r>
      <w:r w:rsidRPr="002D36F0">
        <w:rPr>
          <w:i/>
          <w:iCs/>
          <w:lang w:val="hr" w:eastAsia="en-US"/>
        </w:rPr>
        <w:t>p</w:t>
      </w:r>
      <w:r w:rsidRPr="002D36F0">
        <w:rPr>
          <w:lang w:val="hr" w:eastAsia="en-US"/>
        </w:rPr>
        <w:t xml:space="preserve"> u mjesecu </w:t>
      </w:r>
      <w:r w:rsidRPr="002D36F0">
        <w:rPr>
          <w:i/>
          <w:iCs/>
          <w:lang w:val="hr" w:eastAsia="en-US"/>
        </w:rPr>
        <w:t>m</w:t>
      </w:r>
      <w:r w:rsidRPr="002D36F0">
        <w:rPr>
          <w:lang w:val="hr" w:eastAsia="en-US"/>
        </w:rPr>
        <w:t xml:space="preserve"> (€),</w:t>
      </w:r>
    </w:p>
    <w:p w14:paraId="53F7799A" w14:textId="77777777" w:rsidR="00F54541" w:rsidRDefault="002D36F0" w:rsidP="000B2650">
      <w:pPr>
        <w:spacing w:before="120" w:after="120"/>
        <w:ind w:left="1985" w:hanging="1418"/>
        <w:rPr>
          <w:lang w:val="hr" w:eastAsia="en-US"/>
        </w:rPr>
      </w:pPr>
      <w:r w:rsidRPr="002D36F0">
        <w:rPr>
          <w:position w:val="-14"/>
          <w:lang w:eastAsia="en-US"/>
        </w:rPr>
        <w:object w:dxaOrig="980" w:dyaOrig="400" w14:anchorId="7C3D1FB3">
          <v:shape id="_x0000_i1027" type="#_x0000_t75" style="width:48pt;height:19.5pt" o:ole="">
            <v:imagedata r:id="rId13" o:title=""/>
          </v:shape>
          <o:OLEObject Type="Embed" ProgID="Equation.DSMT4" ShapeID="_x0000_i1027" DrawAspect="Content" ObjectID="_1757750545" r:id="rId14"/>
        </w:object>
      </w:r>
      <w:r w:rsidRPr="002D36F0">
        <w:rPr>
          <w:i/>
          <w:iCs/>
          <w:lang w:val="hr" w:eastAsia="en-US"/>
        </w:rPr>
        <w:tab/>
        <w:t xml:space="preserve">– </w:t>
      </w:r>
      <w:r w:rsidRPr="002D36F0">
        <w:rPr>
          <w:lang w:val="hr" w:eastAsia="en-US"/>
        </w:rPr>
        <w:t xml:space="preserve">tržišni prihodi proizvođača </w:t>
      </w:r>
      <w:r w:rsidRPr="002D36F0">
        <w:rPr>
          <w:i/>
          <w:iCs/>
          <w:lang w:val="hr" w:eastAsia="en-US"/>
        </w:rPr>
        <w:t>p</w:t>
      </w:r>
      <w:r w:rsidRPr="002D36F0">
        <w:rPr>
          <w:lang w:val="hr" w:eastAsia="en-US"/>
        </w:rPr>
        <w:t xml:space="preserve"> od proizvodnje iz izvora s ograničenim prihodima u mjesecu </w:t>
      </w:r>
      <w:r w:rsidRPr="002D36F0">
        <w:rPr>
          <w:i/>
          <w:iCs/>
          <w:lang w:val="hr" w:eastAsia="en-US"/>
        </w:rPr>
        <w:t xml:space="preserve">m </w:t>
      </w:r>
      <w:r w:rsidRPr="002D36F0">
        <w:rPr>
          <w:lang w:val="hr" w:eastAsia="en-US"/>
        </w:rPr>
        <w:t>(€),</w:t>
      </w:r>
    </w:p>
    <w:p w14:paraId="3C72DFFF" w14:textId="016D2A2C" w:rsidR="002D36F0" w:rsidRPr="002D36F0" w:rsidRDefault="002D36F0" w:rsidP="000B2650">
      <w:pPr>
        <w:spacing w:before="120" w:after="120"/>
        <w:ind w:left="1985" w:hanging="1418"/>
        <w:rPr>
          <w:lang w:val="hr" w:eastAsia="en-US"/>
        </w:rPr>
      </w:pPr>
      <w:r w:rsidRPr="002D36F0">
        <w:rPr>
          <w:position w:val="-14"/>
          <w:lang w:eastAsia="en-US"/>
        </w:rPr>
        <w:object w:dxaOrig="859" w:dyaOrig="400" w14:anchorId="4FF6125F">
          <v:shape id="_x0000_i1028" type="#_x0000_t75" style="width:43.5pt;height:19.5pt" o:ole="">
            <v:imagedata r:id="rId15" o:title=""/>
          </v:shape>
          <o:OLEObject Type="Embed" ProgID="Equation.DSMT4" ShapeID="_x0000_i1028" DrawAspect="Content" ObjectID="_1757750546" r:id="rId16"/>
        </w:object>
      </w:r>
      <w:r w:rsidRPr="002D36F0">
        <w:rPr>
          <w:i/>
          <w:iCs/>
          <w:lang w:val="hr" w:eastAsia="en-US"/>
        </w:rPr>
        <w:tab/>
        <w:t xml:space="preserve">– </w:t>
      </w:r>
      <w:r w:rsidRPr="002D36F0">
        <w:rPr>
          <w:lang w:val="hr" w:eastAsia="en-US"/>
        </w:rPr>
        <w:t xml:space="preserve">ostvarenje proizvođača </w:t>
      </w:r>
      <w:r w:rsidRPr="002D36F0">
        <w:rPr>
          <w:i/>
          <w:iCs/>
          <w:lang w:val="hr" w:eastAsia="en-US"/>
        </w:rPr>
        <w:t>p</w:t>
      </w:r>
      <w:r w:rsidRPr="002D36F0">
        <w:rPr>
          <w:lang w:val="hr" w:eastAsia="en-US"/>
        </w:rPr>
        <w:t xml:space="preserve"> od proizvodnje iz izvora s ograničenim prihodima u mjesecu </w:t>
      </w:r>
      <w:r w:rsidRPr="002D36F0">
        <w:rPr>
          <w:i/>
          <w:iCs/>
          <w:lang w:val="hr" w:eastAsia="en-US"/>
        </w:rPr>
        <w:t>m</w:t>
      </w:r>
      <w:r w:rsidRPr="002D36F0">
        <w:rPr>
          <w:lang w:val="hr" w:eastAsia="en-US"/>
        </w:rPr>
        <w:t xml:space="preserve"> (MWh),</w:t>
      </w:r>
    </w:p>
    <w:p w14:paraId="1E081C05" w14:textId="7ADBD382" w:rsidR="002D36F0" w:rsidRPr="002D36F0" w:rsidRDefault="002D36F0" w:rsidP="000B2650">
      <w:pPr>
        <w:spacing w:before="120" w:after="120"/>
        <w:ind w:left="1985" w:hanging="1418"/>
        <w:rPr>
          <w:lang w:val="hr" w:eastAsia="en-US"/>
        </w:rPr>
      </w:pPr>
      <w:r w:rsidRPr="002D36F0">
        <w:rPr>
          <w:lang w:val="hr" w:eastAsia="en-US"/>
        </w:rPr>
        <w:t>GGTP</w:t>
      </w:r>
      <w:r w:rsidRPr="002D36F0">
        <w:rPr>
          <w:i/>
          <w:iCs/>
          <w:lang w:val="hr" w:eastAsia="en-US"/>
        </w:rPr>
        <w:tab/>
        <w:t xml:space="preserve">– </w:t>
      </w:r>
      <w:r w:rsidRPr="002D36F0">
        <w:rPr>
          <w:lang w:val="hr" w:eastAsia="en-US"/>
        </w:rPr>
        <w:t>gornja granica tržišnih prihoda proizvodnje iz izvora s ograničenim prihodima (€/MWh).</w:t>
      </w:r>
    </w:p>
    <w:p w14:paraId="3827B240" w14:textId="3139D788" w:rsidR="002D36F0" w:rsidRPr="002D36F0" w:rsidRDefault="002D36F0" w:rsidP="000B1099">
      <w:pPr>
        <w:pStyle w:val="Stavak"/>
        <w:rPr>
          <w:lang w:val="hr"/>
        </w:rPr>
      </w:pPr>
      <w:r w:rsidRPr="002D36F0">
        <w:t xml:space="preserve">Tržišni prihodi od proizvodnje </w:t>
      </w:r>
      <w:r w:rsidRPr="002D36F0">
        <w:rPr>
          <w:lang w:val="hr"/>
        </w:rPr>
        <w:t xml:space="preserve">iz izvora </w:t>
      </w:r>
      <w:r w:rsidRPr="002D36F0">
        <w:t xml:space="preserve">s ograničenim prihodima iz stavka 1. ovoga članka u kalendarskom mjesecu </w:t>
      </w:r>
      <w:r w:rsidRPr="002D36F0">
        <w:rPr>
          <w:i/>
          <w:iCs/>
        </w:rPr>
        <w:t>m</w:t>
      </w:r>
      <w:r w:rsidRPr="002D36F0">
        <w:t xml:space="preserve"> određuju se u skladu sa stavcima 1., 7., 8. i 9. članka 4. Zakona.</w:t>
      </w:r>
    </w:p>
    <w:p w14:paraId="38C92AF6" w14:textId="77777777" w:rsidR="00F54541" w:rsidRDefault="002D36F0" w:rsidP="000B1099">
      <w:pPr>
        <w:pStyle w:val="Stavak"/>
      </w:pPr>
      <w:r w:rsidRPr="002D36F0">
        <w:t>Prilikom izračuna tržišnih prihoda iz ovoga članka, za ugovore s financijskim kupoprodajnim transakcijama i povezane kupoprodajne transakcije s fizičkom isporukom uzimaju se u obzir netoprihodi koji se računaju kao razlika između brutoprihoda i brutorashoda od navedenih transakcija.</w:t>
      </w:r>
    </w:p>
    <w:p w14:paraId="4CAF9E85" w14:textId="77777777" w:rsidR="00F54541" w:rsidRDefault="002D36F0" w:rsidP="000B1099">
      <w:pPr>
        <w:pStyle w:val="Stavak"/>
        <w:rPr>
          <w:lang w:val="hr"/>
        </w:rPr>
      </w:pPr>
      <w:r w:rsidRPr="002D36F0">
        <w:rPr>
          <w:lang w:val="hr"/>
        </w:rPr>
        <w:t xml:space="preserve">Ostvarenje proizvodnje iz izvora s ograničenim prihodima iz stavka 1. ovoga članka u mjesecu </w:t>
      </w:r>
      <w:r w:rsidRPr="002D36F0">
        <w:rPr>
          <w:i/>
          <w:iCs/>
          <w:lang w:val="hr"/>
        </w:rPr>
        <w:t>m</w:t>
      </w:r>
      <w:r w:rsidRPr="002D36F0">
        <w:rPr>
          <w:lang w:val="hr"/>
        </w:rPr>
        <w:t xml:space="preserve"> određuje se na temelju količine podgranične proizvodnje predane u mrežu na obračunskim mjerenim mjestima proizvođača </w:t>
      </w:r>
      <w:r w:rsidRPr="002D36F0">
        <w:rPr>
          <w:i/>
          <w:iCs/>
          <w:lang w:val="hr"/>
        </w:rPr>
        <w:t xml:space="preserve">p </w:t>
      </w:r>
      <w:r w:rsidRPr="002D36F0">
        <w:rPr>
          <w:lang w:val="hr"/>
        </w:rPr>
        <w:t>iz izvora definiranih člankom 3. Zakona.</w:t>
      </w:r>
    </w:p>
    <w:p w14:paraId="74A2335D" w14:textId="1881F563" w:rsidR="002D36F0" w:rsidRPr="002D36F0" w:rsidRDefault="002D36F0" w:rsidP="000B1099">
      <w:pPr>
        <w:pStyle w:val="Stavak"/>
        <w:rPr>
          <w:lang w:val="hr"/>
        </w:rPr>
      </w:pPr>
      <w:r w:rsidRPr="002D36F0">
        <w:rPr>
          <w:lang w:val="hr"/>
        </w:rPr>
        <w:t xml:space="preserve">Ostvarenje proizvodnje iz stavka 4. ovoga članka i prihodi iz stavka 2. ovoga članka u mjesecu </w:t>
      </w:r>
      <w:r w:rsidRPr="002D36F0">
        <w:rPr>
          <w:i/>
          <w:iCs/>
          <w:lang w:val="hr"/>
        </w:rPr>
        <w:t>m</w:t>
      </w:r>
      <w:r w:rsidRPr="002D36F0">
        <w:rPr>
          <w:lang w:val="hr"/>
        </w:rPr>
        <w:t xml:space="preserve"> za obračunskom mjerno mjesto kupca s vlastitom proizvodnjom određuje se uvažavajući članak 3. stavak 3. alineju 3. Zakona.</w:t>
      </w:r>
    </w:p>
    <w:p w14:paraId="0D99605D" w14:textId="45487EF5" w:rsidR="002D36F0" w:rsidRPr="002D36F0" w:rsidRDefault="002D36F0" w:rsidP="000B1099">
      <w:pPr>
        <w:pStyle w:val="Stavak"/>
        <w:rPr>
          <w:lang w:val="hr"/>
        </w:rPr>
      </w:pPr>
      <w:r w:rsidRPr="002D36F0">
        <w:rPr>
          <w:lang w:val="hr"/>
        </w:rPr>
        <w:t>Gornja granica tržišnih prihoda GGTP određena je člankom 3. Zakona i iznosi 180 €/MWh, osim u slučaju kada Agencija prema proceduri predviđenoj člankom 5. Zakona za pojedinog proizvođača donese odluku o iznimci od ograničenja viška tržišnih prihoda kojom se utvrđuje nova najviša cijena jednaka cijeni proizvedene električne energije po MWh kada se primjenjuje nova najviša cijena.</w:t>
      </w:r>
    </w:p>
    <w:p w14:paraId="15E3874C" w14:textId="77777777" w:rsidR="00F54541" w:rsidRDefault="002D36F0" w:rsidP="000B1099">
      <w:pPr>
        <w:pStyle w:val="Stavak"/>
        <w:rPr>
          <w:lang w:val="hr"/>
        </w:rPr>
      </w:pPr>
      <w:r w:rsidRPr="002D36F0">
        <w:rPr>
          <w:lang w:val="hr"/>
        </w:rPr>
        <w:t>Ako se neka vrijednost potrebna za izračun iz stavka 1. ovoga članka iz objektivnih razloga ne može jednoznačno odrediti, proizvođač iz stavka 1. ovoga članka ju procjenjuje.</w:t>
      </w:r>
    </w:p>
    <w:p w14:paraId="6B5942D7" w14:textId="77777777" w:rsidR="00F54541" w:rsidRDefault="002D36F0" w:rsidP="000B1099">
      <w:pPr>
        <w:pStyle w:val="Stavak"/>
        <w:rPr>
          <w:lang w:val="hr"/>
        </w:rPr>
      </w:pPr>
      <w:r w:rsidRPr="002D36F0">
        <w:rPr>
          <w:lang w:val="hr"/>
        </w:rPr>
        <w:t xml:space="preserve"> U slučaju neodgovarajuće procjene iz stavka 7. ovoga članka, Agencija će pozvati proizvođača iz stavka 7. na korekciju i dostavu ponovljenog izračuna ostvarenog viška </w:t>
      </w:r>
      <w:r w:rsidRPr="009D775A">
        <w:rPr>
          <w:lang w:val="hr"/>
        </w:rPr>
        <w:t>tržišnih prihoda.</w:t>
      </w:r>
    </w:p>
    <w:p w14:paraId="1BE186D4" w14:textId="77777777" w:rsidR="00F54541" w:rsidRDefault="002D36F0" w:rsidP="000B1099">
      <w:pPr>
        <w:pStyle w:val="Stavak"/>
        <w:rPr>
          <w:lang w:val="hr"/>
        </w:rPr>
      </w:pPr>
      <w:r w:rsidRPr="009D775A">
        <w:rPr>
          <w:lang w:val="hr"/>
        </w:rPr>
        <w:t>Kada proizvođač dio ili cijeli iznos električne energije proizvedene iz izvora definiranih člankom 3. Zakona ne prodaje na veleprodajnom tržištu električne energije, nego udio električne energije prodaje krajnjim kupcima na maloprodajnom tržištu, prihodi s maloprodajnog tržišta se ne uključuju u prihode proizvođača sukladno članku 4. stavku 1. Zakona.</w:t>
      </w:r>
    </w:p>
    <w:p w14:paraId="73569316" w14:textId="77777777" w:rsidR="00F54541" w:rsidRDefault="0031779C" w:rsidP="000B1099">
      <w:pPr>
        <w:pStyle w:val="Stavak"/>
        <w:rPr>
          <w:lang w:val="hr"/>
        </w:rPr>
      </w:pPr>
      <w:r w:rsidRPr="009D775A">
        <w:rPr>
          <w:lang w:val="hr"/>
        </w:rPr>
        <w:t xml:space="preserve">Proizvođači koji su dobili izuzeće od </w:t>
      </w:r>
      <w:r w:rsidR="009D775A" w:rsidRPr="009D775A">
        <w:rPr>
          <w:lang w:val="hr"/>
        </w:rPr>
        <w:t>na temelju članka 5.</w:t>
      </w:r>
      <w:r w:rsidR="009D775A" w:rsidRPr="009D775A">
        <w:t xml:space="preserve"> </w:t>
      </w:r>
      <w:r w:rsidR="009D775A" w:rsidRPr="009D775A">
        <w:rPr>
          <w:lang w:val="hr"/>
        </w:rPr>
        <w:t>Zakon</w:t>
      </w:r>
      <w:r w:rsidR="009D775A">
        <w:rPr>
          <w:lang w:val="hr"/>
        </w:rPr>
        <w:t xml:space="preserve">a višak tržišnih prihoda računaju </w:t>
      </w:r>
      <w:r w:rsidR="004D6D11">
        <w:rPr>
          <w:lang w:val="hr"/>
        </w:rPr>
        <w:t xml:space="preserve">izdvojeno </w:t>
      </w:r>
      <w:r w:rsidR="009D775A">
        <w:rPr>
          <w:lang w:val="hr"/>
        </w:rPr>
        <w:t>za obračunska mjerna mjesta za koja je dobiveno izuzeće.</w:t>
      </w:r>
    </w:p>
    <w:p w14:paraId="7D018516" w14:textId="35FE2ECF" w:rsidR="002D36F0" w:rsidRPr="002D36F0" w:rsidRDefault="002D36F0" w:rsidP="00B01660">
      <w:pPr>
        <w:pStyle w:val="Heading2"/>
      </w:pPr>
      <w:r w:rsidRPr="002D36F0">
        <w:lastRenderedPageBreak/>
        <w:t>DOSTAVA PODATAKA, DOKUMENATA I INFORMACIJA AGENCIJI</w:t>
      </w:r>
    </w:p>
    <w:p w14:paraId="02273292" w14:textId="77777777" w:rsidR="00F54541" w:rsidRDefault="002D36F0" w:rsidP="002D36F0">
      <w:pPr>
        <w:keepNext/>
        <w:spacing w:before="240" w:after="240"/>
        <w:jc w:val="center"/>
        <w:rPr>
          <w:i/>
          <w:iCs/>
          <w:kern w:val="20"/>
        </w:rPr>
      </w:pPr>
      <w:r w:rsidRPr="002D36F0">
        <w:rPr>
          <w:i/>
          <w:iCs/>
          <w:kern w:val="20"/>
        </w:rPr>
        <w:t>Proizvođač samo s ugovorom o otkupu</w:t>
      </w:r>
    </w:p>
    <w:p w14:paraId="3E5B8BF6" w14:textId="70FB4BB9" w:rsidR="002D36F0" w:rsidRPr="002D36F0" w:rsidRDefault="002D36F0" w:rsidP="002D36F0">
      <w:pPr>
        <w:keepNext/>
        <w:spacing w:before="240" w:after="240"/>
        <w:jc w:val="center"/>
        <w:rPr>
          <w:kern w:val="20"/>
          <w:lang w:eastAsia="en-US"/>
        </w:rPr>
      </w:pPr>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6E1D6E">
        <w:rPr>
          <w:noProof/>
          <w:kern w:val="20"/>
          <w:lang w:eastAsia="en-US"/>
        </w:rPr>
        <w:t>3</w:t>
      </w:r>
      <w:r w:rsidRPr="002D36F0">
        <w:rPr>
          <w:noProof/>
          <w:kern w:val="20"/>
          <w:lang w:eastAsia="en-US"/>
        </w:rPr>
        <w:fldChar w:fldCharType="end"/>
      </w:r>
      <w:r w:rsidRPr="002D36F0">
        <w:rPr>
          <w:kern w:val="20"/>
          <w:lang w:eastAsia="en-US"/>
        </w:rPr>
        <w:t>.</w:t>
      </w:r>
    </w:p>
    <w:p w14:paraId="591536A8" w14:textId="2BB301FB" w:rsidR="002D36F0" w:rsidRPr="00CC19DA" w:rsidRDefault="002D36F0" w:rsidP="00FB464B">
      <w:pPr>
        <w:pStyle w:val="Stavak"/>
        <w:numPr>
          <w:ilvl w:val="0"/>
          <w:numId w:val="35"/>
        </w:numPr>
        <w:ind w:left="567" w:hanging="567"/>
      </w:pPr>
      <w:r w:rsidRPr="00CC19DA">
        <w:t xml:space="preserve">Proizvođač samo s ugovorom o otkupu iz članka 1. stavka 5. ovih Uputa, koji je obveznik plaćanja viška tržišnih prihoda za </w:t>
      </w:r>
      <w:r w:rsidR="009B02AD" w:rsidRPr="00CC19DA">
        <w:t>pograničnu</w:t>
      </w:r>
      <w:r w:rsidRPr="00CC19DA">
        <w:t xml:space="preserve"> proizvodnju iz članka 3. stavka 1. Zakona, dužan je Agenciji u elektroničkom obliku na adresu elektroničke pošte </w:t>
      </w:r>
      <w:hyperlink r:id="rId17" w:history="1">
        <w:r w:rsidRPr="00CC19DA">
          <w:t>uredba1854@hera.hr</w:t>
        </w:r>
      </w:hyperlink>
      <w:r w:rsidRPr="00CC19DA">
        <w:t>, za svaki obračunski interval obračuna viška tržišnih prihoda (kalendarski mjesec) dostaviti račune za prodanu podgraničnu proizvodnju, kao i ugovore o otkupu koji se odnose na razdoblje od 1. prosinca 2022. do 30 lipnja 2023.</w:t>
      </w:r>
      <w:r w:rsidR="00710F2D" w:rsidRPr="00CC19DA">
        <w:t>, te podatke o izvršenim uplatama s osnove viška tržišnih prihoda Fondu.</w:t>
      </w:r>
    </w:p>
    <w:p w14:paraId="09E52246" w14:textId="77777777" w:rsidR="00F54541" w:rsidRDefault="002D36F0" w:rsidP="00CC19DA">
      <w:pPr>
        <w:pStyle w:val="Stavak"/>
      </w:pPr>
      <w:r w:rsidRPr="00CC19DA">
        <w:t>Ako na računu iz stavka 1. ovoga članka nije vidljiva količina prodane električne energije i iznos prihoda u pojedinom mjesecu, proizvođač samo s ugovorom o otkupu treba dostaviti dokaze iz kojih je vidljiva količina prodane električne energije i prihodi od prodaje električne energije potrebne za izračun viška tržišnih prihoda.</w:t>
      </w:r>
    </w:p>
    <w:p w14:paraId="00B2B8D6" w14:textId="34CBCF86" w:rsidR="002D36F0" w:rsidRPr="00CC19DA" w:rsidRDefault="002D36F0" w:rsidP="00CC19DA">
      <w:pPr>
        <w:pStyle w:val="Stavak"/>
      </w:pPr>
      <w:r w:rsidRPr="00CC19DA">
        <w:t xml:space="preserve">Proizvođač iz stavka 1. ovoga članka dužan je na adresu elektroničke pošte </w:t>
      </w:r>
      <w:hyperlink r:id="rId18" w:history="1">
        <w:r w:rsidRPr="00CC19DA">
          <w:t>uredba1854@hera.hr</w:t>
        </w:r>
      </w:hyperlink>
      <w:r w:rsidRPr="00CC19DA">
        <w:t xml:space="preserve"> Agenciji dostaviti informaciju o kontakt osobi za komunikaciju s Agencijom (ime i prezime, adresa elektroničke pošte, broj telefona).</w:t>
      </w:r>
    </w:p>
    <w:p w14:paraId="636993DA" w14:textId="366D93E8" w:rsidR="002D36F0" w:rsidRPr="00CC19DA" w:rsidRDefault="002D36F0" w:rsidP="00CC19DA">
      <w:pPr>
        <w:pStyle w:val="Stavak"/>
      </w:pPr>
      <w:r w:rsidRPr="00CC19DA">
        <w:t xml:space="preserve">Na temelju dokaza iz stavka 1. i/ili 2. ovoga članka, proizvođač iz ovoga članka je dužan Agenciji dostaviti izračun viška tržišnih prihoda objedinjeno za sva obračunska mjerna mjesta (dalje: OMM) </w:t>
      </w:r>
      <w:r w:rsidR="009C28B3" w:rsidRPr="00CC19DA">
        <w:t xml:space="preserve">koja su obuhvaćena izračunom viška tržišnih prihoda </w:t>
      </w:r>
      <w:r w:rsidRPr="00CC19DA">
        <w:t>na način prikazan u sljedećoj tablici:</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268"/>
        <w:gridCol w:w="1985"/>
        <w:gridCol w:w="1985"/>
        <w:gridCol w:w="2552"/>
      </w:tblGrid>
      <w:tr w:rsidR="00E717F5" w:rsidRPr="0083288A" w14:paraId="46A2B118" w14:textId="77777777" w:rsidTr="005663EA">
        <w:trPr>
          <w:cantSplit/>
          <w:trHeight w:val="425"/>
          <w:tblHeader/>
          <w:jc w:val="center"/>
        </w:trPr>
        <w:tc>
          <w:tcPr>
            <w:tcW w:w="851" w:type="dxa"/>
            <w:vMerge w:val="restart"/>
            <w:noWrap/>
            <w:vAlign w:val="center"/>
            <w:hideMark/>
          </w:tcPr>
          <w:p w14:paraId="57BE4A84"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Oznaka</w:t>
            </w:r>
          </w:p>
        </w:tc>
        <w:tc>
          <w:tcPr>
            <w:tcW w:w="2268" w:type="dxa"/>
            <w:vMerge w:val="restart"/>
            <w:noWrap/>
            <w:vAlign w:val="center"/>
            <w:hideMark/>
          </w:tcPr>
          <w:p w14:paraId="3A3D87FD"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Obračunski interval</w:t>
            </w:r>
          </w:p>
        </w:tc>
        <w:tc>
          <w:tcPr>
            <w:tcW w:w="1985" w:type="dxa"/>
            <w:noWrap/>
            <w:vAlign w:val="center"/>
            <w:hideMark/>
          </w:tcPr>
          <w:p w14:paraId="6596CD2C"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A</w:t>
            </w:r>
          </w:p>
        </w:tc>
        <w:tc>
          <w:tcPr>
            <w:tcW w:w="1985" w:type="dxa"/>
            <w:noWrap/>
            <w:vAlign w:val="center"/>
            <w:hideMark/>
          </w:tcPr>
          <w:p w14:paraId="654A1023"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B</w:t>
            </w:r>
          </w:p>
        </w:tc>
        <w:tc>
          <w:tcPr>
            <w:tcW w:w="2552" w:type="dxa"/>
            <w:noWrap/>
            <w:vAlign w:val="center"/>
            <w:hideMark/>
          </w:tcPr>
          <w:p w14:paraId="6559F1EB"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C = max((A/B – 180)·B;</w:t>
            </w:r>
            <w:r>
              <w:rPr>
                <w:rFonts w:eastAsia="Calibri" w:cstheme="minorHAnsi"/>
                <w:b/>
                <w:bCs/>
                <w:sz w:val="20"/>
                <w:szCs w:val="20"/>
              </w:rPr>
              <w:t xml:space="preserve"> </w:t>
            </w:r>
            <w:r w:rsidRPr="0083288A">
              <w:rPr>
                <w:rFonts w:eastAsia="Calibri" w:cstheme="minorHAnsi"/>
                <w:b/>
                <w:bCs/>
                <w:sz w:val="20"/>
                <w:szCs w:val="20"/>
              </w:rPr>
              <w:t>0)</w:t>
            </w:r>
          </w:p>
        </w:tc>
      </w:tr>
      <w:tr w:rsidR="00E717F5" w:rsidRPr="0083288A" w14:paraId="14BE6251" w14:textId="77777777" w:rsidTr="005663EA">
        <w:trPr>
          <w:cantSplit/>
          <w:trHeight w:val="425"/>
          <w:tblHeader/>
          <w:jc w:val="center"/>
        </w:trPr>
        <w:tc>
          <w:tcPr>
            <w:tcW w:w="851" w:type="dxa"/>
            <w:vMerge/>
            <w:noWrap/>
            <w:vAlign w:val="center"/>
            <w:hideMark/>
          </w:tcPr>
          <w:p w14:paraId="6A70AEB2" w14:textId="77777777" w:rsidR="00E717F5" w:rsidRPr="0083288A" w:rsidRDefault="00E717F5" w:rsidP="0016391C">
            <w:pPr>
              <w:rPr>
                <w:rFonts w:eastAsia="Calibri" w:cstheme="minorHAnsi"/>
                <w:b/>
                <w:bCs/>
                <w:sz w:val="20"/>
                <w:szCs w:val="20"/>
              </w:rPr>
            </w:pPr>
          </w:p>
        </w:tc>
        <w:tc>
          <w:tcPr>
            <w:tcW w:w="2268" w:type="dxa"/>
            <w:vMerge/>
            <w:noWrap/>
            <w:vAlign w:val="center"/>
            <w:hideMark/>
          </w:tcPr>
          <w:p w14:paraId="7FEADFB7" w14:textId="77777777" w:rsidR="00E717F5" w:rsidRPr="0083288A" w:rsidRDefault="00E717F5" w:rsidP="0016391C">
            <w:pPr>
              <w:rPr>
                <w:rFonts w:eastAsia="Calibri" w:cstheme="minorHAnsi"/>
                <w:b/>
                <w:bCs/>
                <w:sz w:val="20"/>
                <w:szCs w:val="20"/>
              </w:rPr>
            </w:pPr>
          </w:p>
        </w:tc>
        <w:tc>
          <w:tcPr>
            <w:tcW w:w="1985" w:type="dxa"/>
            <w:noWrap/>
            <w:vAlign w:val="center"/>
            <w:hideMark/>
          </w:tcPr>
          <w:p w14:paraId="709575C0"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Prihodi</w:t>
            </w:r>
            <w:r>
              <w:rPr>
                <w:rFonts w:eastAsia="Calibri" w:cstheme="minorHAnsi"/>
                <w:b/>
                <w:bCs/>
                <w:sz w:val="20"/>
                <w:szCs w:val="20"/>
              </w:rPr>
              <w:br/>
            </w:r>
            <w:r w:rsidRPr="0083288A">
              <w:rPr>
                <w:rFonts w:eastAsia="Calibri" w:cstheme="minorHAnsi"/>
                <w:b/>
                <w:bCs/>
                <w:sz w:val="20"/>
                <w:szCs w:val="20"/>
              </w:rPr>
              <w:t>od svih OMM-ova, [€]</w:t>
            </w:r>
          </w:p>
        </w:tc>
        <w:tc>
          <w:tcPr>
            <w:tcW w:w="1985" w:type="dxa"/>
            <w:noWrap/>
            <w:vAlign w:val="center"/>
            <w:hideMark/>
          </w:tcPr>
          <w:p w14:paraId="30D333C6"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Količina energije</w:t>
            </w:r>
            <w:r>
              <w:rPr>
                <w:rFonts w:eastAsia="Calibri" w:cstheme="minorHAnsi"/>
                <w:b/>
                <w:bCs/>
                <w:sz w:val="20"/>
                <w:szCs w:val="20"/>
              </w:rPr>
              <w:br/>
            </w:r>
            <w:r w:rsidRPr="0083288A">
              <w:rPr>
                <w:rFonts w:eastAsia="Calibri" w:cstheme="minorHAnsi"/>
                <w:b/>
                <w:bCs/>
                <w:sz w:val="20"/>
                <w:szCs w:val="20"/>
              </w:rPr>
              <w:t>od svih OMM-ova, [MWh]</w:t>
            </w:r>
          </w:p>
        </w:tc>
        <w:tc>
          <w:tcPr>
            <w:tcW w:w="2552" w:type="dxa"/>
            <w:noWrap/>
            <w:vAlign w:val="center"/>
            <w:hideMark/>
          </w:tcPr>
          <w:p w14:paraId="3175F17F" w14:textId="77777777" w:rsidR="00E717F5" w:rsidRPr="0083288A" w:rsidRDefault="00E717F5" w:rsidP="0016391C">
            <w:pPr>
              <w:jc w:val="center"/>
              <w:rPr>
                <w:rFonts w:eastAsia="Calibri" w:cstheme="minorHAnsi"/>
                <w:b/>
                <w:bCs/>
                <w:sz w:val="20"/>
                <w:szCs w:val="20"/>
              </w:rPr>
            </w:pPr>
            <w:r w:rsidRPr="0083288A">
              <w:rPr>
                <w:rFonts w:eastAsia="Calibri" w:cstheme="minorHAnsi"/>
                <w:b/>
                <w:bCs/>
                <w:sz w:val="20"/>
                <w:szCs w:val="20"/>
              </w:rPr>
              <w:t>Višak tržišnih prihoda, [€]</w:t>
            </w:r>
          </w:p>
        </w:tc>
      </w:tr>
      <w:tr w:rsidR="00E717F5" w:rsidRPr="0083288A" w14:paraId="0BC6248F" w14:textId="77777777" w:rsidTr="005663EA">
        <w:trPr>
          <w:cantSplit/>
          <w:trHeight w:val="425"/>
          <w:jc w:val="center"/>
        </w:trPr>
        <w:tc>
          <w:tcPr>
            <w:tcW w:w="851" w:type="dxa"/>
            <w:noWrap/>
            <w:vAlign w:val="center"/>
            <w:hideMark/>
          </w:tcPr>
          <w:p w14:paraId="66CE7459"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1.</w:t>
            </w:r>
          </w:p>
        </w:tc>
        <w:tc>
          <w:tcPr>
            <w:tcW w:w="2268" w:type="dxa"/>
            <w:noWrap/>
            <w:vAlign w:val="center"/>
            <w:hideMark/>
          </w:tcPr>
          <w:p w14:paraId="195259A5"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prosinac 2022.</w:t>
            </w:r>
          </w:p>
        </w:tc>
        <w:tc>
          <w:tcPr>
            <w:tcW w:w="1985" w:type="dxa"/>
            <w:noWrap/>
            <w:vAlign w:val="center"/>
          </w:tcPr>
          <w:p w14:paraId="0745C438" w14:textId="77777777" w:rsidR="00E717F5" w:rsidRPr="0083288A" w:rsidRDefault="00E717F5" w:rsidP="0016391C">
            <w:pPr>
              <w:jc w:val="center"/>
              <w:rPr>
                <w:rFonts w:eastAsia="Calibri" w:cstheme="minorHAnsi"/>
                <w:sz w:val="20"/>
                <w:szCs w:val="20"/>
              </w:rPr>
            </w:pPr>
          </w:p>
        </w:tc>
        <w:tc>
          <w:tcPr>
            <w:tcW w:w="1985" w:type="dxa"/>
            <w:noWrap/>
            <w:vAlign w:val="center"/>
          </w:tcPr>
          <w:p w14:paraId="1A855171" w14:textId="77777777" w:rsidR="00E717F5" w:rsidRPr="0083288A" w:rsidRDefault="00E717F5" w:rsidP="0016391C">
            <w:pPr>
              <w:jc w:val="center"/>
              <w:rPr>
                <w:rFonts w:eastAsia="Calibri" w:cstheme="minorHAnsi"/>
                <w:sz w:val="20"/>
                <w:szCs w:val="20"/>
              </w:rPr>
            </w:pPr>
          </w:p>
        </w:tc>
        <w:tc>
          <w:tcPr>
            <w:tcW w:w="2552" w:type="dxa"/>
            <w:noWrap/>
            <w:vAlign w:val="center"/>
          </w:tcPr>
          <w:p w14:paraId="07921F44" w14:textId="77777777" w:rsidR="00E717F5" w:rsidRPr="0083288A" w:rsidRDefault="00E717F5" w:rsidP="0016391C">
            <w:pPr>
              <w:jc w:val="center"/>
              <w:rPr>
                <w:rFonts w:eastAsia="Calibri" w:cstheme="minorHAnsi"/>
                <w:sz w:val="20"/>
                <w:szCs w:val="20"/>
              </w:rPr>
            </w:pPr>
          </w:p>
        </w:tc>
      </w:tr>
      <w:tr w:rsidR="00E717F5" w:rsidRPr="0083288A" w14:paraId="6F586038" w14:textId="77777777" w:rsidTr="005663EA">
        <w:trPr>
          <w:cantSplit/>
          <w:trHeight w:val="425"/>
          <w:jc w:val="center"/>
        </w:trPr>
        <w:tc>
          <w:tcPr>
            <w:tcW w:w="851" w:type="dxa"/>
            <w:noWrap/>
            <w:vAlign w:val="center"/>
            <w:hideMark/>
          </w:tcPr>
          <w:p w14:paraId="4B7545E9"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2.</w:t>
            </w:r>
          </w:p>
        </w:tc>
        <w:tc>
          <w:tcPr>
            <w:tcW w:w="2268" w:type="dxa"/>
            <w:noWrap/>
            <w:vAlign w:val="center"/>
            <w:hideMark/>
          </w:tcPr>
          <w:p w14:paraId="6D07CBD1"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siječanj 2023.</w:t>
            </w:r>
          </w:p>
        </w:tc>
        <w:tc>
          <w:tcPr>
            <w:tcW w:w="1985" w:type="dxa"/>
            <w:noWrap/>
            <w:vAlign w:val="center"/>
          </w:tcPr>
          <w:p w14:paraId="5F22F866" w14:textId="77777777" w:rsidR="00E717F5" w:rsidRPr="0083288A" w:rsidRDefault="00E717F5" w:rsidP="0016391C">
            <w:pPr>
              <w:jc w:val="center"/>
              <w:rPr>
                <w:rFonts w:eastAsia="Calibri" w:cstheme="minorHAnsi"/>
                <w:sz w:val="20"/>
                <w:szCs w:val="20"/>
              </w:rPr>
            </w:pPr>
          </w:p>
        </w:tc>
        <w:tc>
          <w:tcPr>
            <w:tcW w:w="1985" w:type="dxa"/>
            <w:noWrap/>
            <w:vAlign w:val="center"/>
          </w:tcPr>
          <w:p w14:paraId="5BA05B69" w14:textId="77777777" w:rsidR="00E717F5" w:rsidRPr="0083288A" w:rsidRDefault="00E717F5" w:rsidP="0016391C">
            <w:pPr>
              <w:jc w:val="center"/>
              <w:rPr>
                <w:rFonts w:eastAsia="Calibri" w:cstheme="minorHAnsi"/>
                <w:sz w:val="20"/>
                <w:szCs w:val="20"/>
              </w:rPr>
            </w:pPr>
          </w:p>
        </w:tc>
        <w:tc>
          <w:tcPr>
            <w:tcW w:w="2552" w:type="dxa"/>
            <w:noWrap/>
            <w:vAlign w:val="center"/>
          </w:tcPr>
          <w:p w14:paraId="31DFBCBD" w14:textId="77777777" w:rsidR="00E717F5" w:rsidRPr="0083288A" w:rsidRDefault="00E717F5" w:rsidP="0016391C">
            <w:pPr>
              <w:jc w:val="center"/>
              <w:rPr>
                <w:rFonts w:eastAsia="Calibri" w:cstheme="minorHAnsi"/>
                <w:sz w:val="20"/>
                <w:szCs w:val="20"/>
              </w:rPr>
            </w:pPr>
          </w:p>
        </w:tc>
      </w:tr>
      <w:tr w:rsidR="00E717F5" w:rsidRPr="0083288A" w14:paraId="4EDD4970" w14:textId="77777777" w:rsidTr="005663EA">
        <w:trPr>
          <w:cantSplit/>
          <w:trHeight w:val="425"/>
          <w:jc w:val="center"/>
        </w:trPr>
        <w:tc>
          <w:tcPr>
            <w:tcW w:w="851" w:type="dxa"/>
            <w:noWrap/>
            <w:vAlign w:val="center"/>
            <w:hideMark/>
          </w:tcPr>
          <w:p w14:paraId="2C704213"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3.</w:t>
            </w:r>
          </w:p>
        </w:tc>
        <w:tc>
          <w:tcPr>
            <w:tcW w:w="2268" w:type="dxa"/>
            <w:noWrap/>
            <w:vAlign w:val="center"/>
            <w:hideMark/>
          </w:tcPr>
          <w:p w14:paraId="69A3A4F2"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veljača 2023.</w:t>
            </w:r>
          </w:p>
        </w:tc>
        <w:tc>
          <w:tcPr>
            <w:tcW w:w="1985" w:type="dxa"/>
            <w:noWrap/>
            <w:vAlign w:val="center"/>
          </w:tcPr>
          <w:p w14:paraId="45FBD425" w14:textId="77777777" w:rsidR="00E717F5" w:rsidRPr="0083288A" w:rsidRDefault="00E717F5" w:rsidP="0016391C">
            <w:pPr>
              <w:jc w:val="center"/>
              <w:rPr>
                <w:rFonts w:eastAsia="Calibri" w:cstheme="minorHAnsi"/>
                <w:sz w:val="20"/>
                <w:szCs w:val="20"/>
              </w:rPr>
            </w:pPr>
          </w:p>
        </w:tc>
        <w:tc>
          <w:tcPr>
            <w:tcW w:w="1985" w:type="dxa"/>
            <w:noWrap/>
            <w:vAlign w:val="center"/>
          </w:tcPr>
          <w:p w14:paraId="69066F6C" w14:textId="77777777" w:rsidR="00E717F5" w:rsidRPr="0083288A" w:rsidRDefault="00E717F5" w:rsidP="0016391C">
            <w:pPr>
              <w:jc w:val="center"/>
              <w:rPr>
                <w:rFonts w:eastAsia="Calibri" w:cstheme="minorHAnsi"/>
                <w:sz w:val="20"/>
                <w:szCs w:val="20"/>
              </w:rPr>
            </w:pPr>
          </w:p>
        </w:tc>
        <w:tc>
          <w:tcPr>
            <w:tcW w:w="2552" w:type="dxa"/>
            <w:noWrap/>
            <w:vAlign w:val="center"/>
          </w:tcPr>
          <w:p w14:paraId="36ED7639" w14:textId="77777777" w:rsidR="00E717F5" w:rsidRPr="0083288A" w:rsidRDefault="00E717F5" w:rsidP="0016391C">
            <w:pPr>
              <w:jc w:val="center"/>
              <w:rPr>
                <w:rFonts w:eastAsia="Calibri" w:cstheme="minorHAnsi"/>
                <w:sz w:val="20"/>
                <w:szCs w:val="20"/>
              </w:rPr>
            </w:pPr>
          </w:p>
        </w:tc>
      </w:tr>
      <w:tr w:rsidR="00E717F5" w:rsidRPr="0083288A" w14:paraId="03B15622" w14:textId="77777777" w:rsidTr="005663EA">
        <w:trPr>
          <w:cantSplit/>
          <w:trHeight w:val="425"/>
          <w:jc w:val="center"/>
        </w:trPr>
        <w:tc>
          <w:tcPr>
            <w:tcW w:w="851" w:type="dxa"/>
            <w:noWrap/>
            <w:vAlign w:val="center"/>
            <w:hideMark/>
          </w:tcPr>
          <w:p w14:paraId="1A573AA3"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4.</w:t>
            </w:r>
          </w:p>
        </w:tc>
        <w:tc>
          <w:tcPr>
            <w:tcW w:w="2268" w:type="dxa"/>
            <w:noWrap/>
            <w:vAlign w:val="center"/>
            <w:hideMark/>
          </w:tcPr>
          <w:p w14:paraId="1F7136BD"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ožujak 2023.</w:t>
            </w:r>
          </w:p>
        </w:tc>
        <w:tc>
          <w:tcPr>
            <w:tcW w:w="1985" w:type="dxa"/>
            <w:noWrap/>
            <w:vAlign w:val="center"/>
          </w:tcPr>
          <w:p w14:paraId="554DBAFD" w14:textId="77777777" w:rsidR="00E717F5" w:rsidRPr="0083288A" w:rsidRDefault="00E717F5" w:rsidP="0016391C">
            <w:pPr>
              <w:jc w:val="center"/>
              <w:rPr>
                <w:rFonts w:eastAsia="Calibri" w:cstheme="minorHAnsi"/>
                <w:sz w:val="20"/>
                <w:szCs w:val="20"/>
              </w:rPr>
            </w:pPr>
          </w:p>
        </w:tc>
        <w:tc>
          <w:tcPr>
            <w:tcW w:w="1985" w:type="dxa"/>
            <w:noWrap/>
            <w:vAlign w:val="center"/>
          </w:tcPr>
          <w:p w14:paraId="220B5CF2" w14:textId="77777777" w:rsidR="00E717F5" w:rsidRPr="0083288A" w:rsidRDefault="00E717F5" w:rsidP="0016391C">
            <w:pPr>
              <w:jc w:val="center"/>
              <w:rPr>
                <w:rFonts w:eastAsia="Calibri" w:cstheme="minorHAnsi"/>
                <w:sz w:val="20"/>
                <w:szCs w:val="20"/>
              </w:rPr>
            </w:pPr>
          </w:p>
        </w:tc>
        <w:tc>
          <w:tcPr>
            <w:tcW w:w="2552" w:type="dxa"/>
            <w:noWrap/>
            <w:vAlign w:val="center"/>
          </w:tcPr>
          <w:p w14:paraId="28F96C02" w14:textId="77777777" w:rsidR="00E717F5" w:rsidRPr="0083288A" w:rsidRDefault="00E717F5" w:rsidP="0016391C">
            <w:pPr>
              <w:jc w:val="center"/>
              <w:rPr>
                <w:rFonts w:eastAsia="Calibri" w:cstheme="minorHAnsi"/>
                <w:sz w:val="20"/>
                <w:szCs w:val="20"/>
              </w:rPr>
            </w:pPr>
          </w:p>
        </w:tc>
      </w:tr>
      <w:tr w:rsidR="00E717F5" w:rsidRPr="0083288A" w14:paraId="1A1BDEC5" w14:textId="77777777" w:rsidTr="005663EA">
        <w:trPr>
          <w:cantSplit/>
          <w:trHeight w:val="425"/>
          <w:jc w:val="center"/>
        </w:trPr>
        <w:tc>
          <w:tcPr>
            <w:tcW w:w="851" w:type="dxa"/>
            <w:noWrap/>
            <w:vAlign w:val="center"/>
            <w:hideMark/>
          </w:tcPr>
          <w:p w14:paraId="4541FBD1"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5.</w:t>
            </w:r>
          </w:p>
        </w:tc>
        <w:tc>
          <w:tcPr>
            <w:tcW w:w="2268" w:type="dxa"/>
            <w:noWrap/>
            <w:vAlign w:val="center"/>
            <w:hideMark/>
          </w:tcPr>
          <w:p w14:paraId="0F6653E0"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travanj 2023.</w:t>
            </w:r>
          </w:p>
        </w:tc>
        <w:tc>
          <w:tcPr>
            <w:tcW w:w="1985" w:type="dxa"/>
            <w:noWrap/>
            <w:vAlign w:val="center"/>
          </w:tcPr>
          <w:p w14:paraId="63AC6EC5" w14:textId="77777777" w:rsidR="00E717F5" w:rsidRPr="0083288A" w:rsidRDefault="00E717F5" w:rsidP="0016391C">
            <w:pPr>
              <w:jc w:val="center"/>
              <w:rPr>
                <w:rFonts w:eastAsia="Calibri" w:cstheme="minorHAnsi"/>
                <w:sz w:val="20"/>
                <w:szCs w:val="20"/>
              </w:rPr>
            </w:pPr>
          </w:p>
        </w:tc>
        <w:tc>
          <w:tcPr>
            <w:tcW w:w="1985" w:type="dxa"/>
            <w:noWrap/>
            <w:vAlign w:val="center"/>
          </w:tcPr>
          <w:p w14:paraId="692276D2" w14:textId="77777777" w:rsidR="00E717F5" w:rsidRPr="0083288A" w:rsidRDefault="00E717F5" w:rsidP="0016391C">
            <w:pPr>
              <w:jc w:val="center"/>
              <w:rPr>
                <w:rFonts w:eastAsia="Calibri" w:cstheme="minorHAnsi"/>
                <w:sz w:val="20"/>
                <w:szCs w:val="20"/>
              </w:rPr>
            </w:pPr>
          </w:p>
        </w:tc>
        <w:tc>
          <w:tcPr>
            <w:tcW w:w="2552" w:type="dxa"/>
            <w:noWrap/>
            <w:vAlign w:val="center"/>
          </w:tcPr>
          <w:p w14:paraId="6A354EC6" w14:textId="77777777" w:rsidR="00E717F5" w:rsidRPr="0083288A" w:rsidRDefault="00E717F5" w:rsidP="0016391C">
            <w:pPr>
              <w:jc w:val="center"/>
              <w:rPr>
                <w:rFonts w:eastAsia="Calibri" w:cstheme="minorHAnsi"/>
                <w:sz w:val="20"/>
                <w:szCs w:val="20"/>
              </w:rPr>
            </w:pPr>
          </w:p>
        </w:tc>
      </w:tr>
      <w:tr w:rsidR="00E717F5" w:rsidRPr="0083288A" w14:paraId="3FB57489" w14:textId="77777777" w:rsidTr="005663EA">
        <w:trPr>
          <w:cantSplit/>
          <w:trHeight w:val="425"/>
          <w:jc w:val="center"/>
        </w:trPr>
        <w:tc>
          <w:tcPr>
            <w:tcW w:w="851" w:type="dxa"/>
            <w:noWrap/>
            <w:vAlign w:val="center"/>
            <w:hideMark/>
          </w:tcPr>
          <w:p w14:paraId="3A3DE111"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6.</w:t>
            </w:r>
          </w:p>
        </w:tc>
        <w:tc>
          <w:tcPr>
            <w:tcW w:w="2268" w:type="dxa"/>
            <w:noWrap/>
            <w:vAlign w:val="center"/>
            <w:hideMark/>
          </w:tcPr>
          <w:p w14:paraId="72F0172C"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svibanj 2023.</w:t>
            </w:r>
          </w:p>
        </w:tc>
        <w:tc>
          <w:tcPr>
            <w:tcW w:w="1985" w:type="dxa"/>
            <w:noWrap/>
            <w:vAlign w:val="center"/>
          </w:tcPr>
          <w:p w14:paraId="7FB5F68E" w14:textId="77777777" w:rsidR="00E717F5" w:rsidRPr="0083288A" w:rsidRDefault="00E717F5" w:rsidP="0016391C">
            <w:pPr>
              <w:jc w:val="center"/>
              <w:rPr>
                <w:rFonts w:eastAsia="Calibri" w:cstheme="minorHAnsi"/>
                <w:sz w:val="20"/>
                <w:szCs w:val="20"/>
              </w:rPr>
            </w:pPr>
          </w:p>
        </w:tc>
        <w:tc>
          <w:tcPr>
            <w:tcW w:w="1985" w:type="dxa"/>
            <w:noWrap/>
            <w:vAlign w:val="center"/>
          </w:tcPr>
          <w:p w14:paraId="02C0A44B" w14:textId="77777777" w:rsidR="00E717F5" w:rsidRPr="0083288A" w:rsidRDefault="00E717F5" w:rsidP="0016391C">
            <w:pPr>
              <w:jc w:val="center"/>
              <w:rPr>
                <w:rFonts w:eastAsia="Calibri" w:cstheme="minorHAnsi"/>
                <w:sz w:val="20"/>
                <w:szCs w:val="20"/>
              </w:rPr>
            </w:pPr>
          </w:p>
        </w:tc>
        <w:tc>
          <w:tcPr>
            <w:tcW w:w="2552" w:type="dxa"/>
            <w:noWrap/>
            <w:vAlign w:val="center"/>
          </w:tcPr>
          <w:p w14:paraId="336B8AB8" w14:textId="77777777" w:rsidR="00E717F5" w:rsidRPr="0083288A" w:rsidRDefault="00E717F5" w:rsidP="0016391C">
            <w:pPr>
              <w:jc w:val="center"/>
              <w:rPr>
                <w:rFonts w:eastAsia="Calibri" w:cstheme="minorHAnsi"/>
                <w:sz w:val="20"/>
                <w:szCs w:val="20"/>
              </w:rPr>
            </w:pPr>
          </w:p>
        </w:tc>
      </w:tr>
      <w:tr w:rsidR="00E717F5" w:rsidRPr="0083288A" w14:paraId="614F215C" w14:textId="77777777" w:rsidTr="005663EA">
        <w:trPr>
          <w:cantSplit/>
          <w:trHeight w:val="425"/>
          <w:jc w:val="center"/>
        </w:trPr>
        <w:tc>
          <w:tcPr>
            <w:tcW w:w="851" w:type="dxa"/>
            <w:noWrap/>
            <w:vAlign w:val="center"/>
            <w:hideMark/>
          </w:tcPr>
          <w:p w14:paraId="2F448563"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7.</w:t>
            </w:r>
          </w:p>
        </w:tc>
        <w:tc>
          <w:tcPr>
            <w:tcW w:w="2268" w:type="dxa"/>
            <w:noWrap/>
            <w:vAlign w:val="center"/>
            <w:hideMark/>
          </w:tcPr>
          <w:p w14:paraId="72BDE3BB"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lipanj 2023.</w:t>
            </w:r>
          </w:p>
        </w:tc>
        <w:tc>
          <w:tcPr>
            <w:tcW w:w="1985" w:type="dxa"/>
            <w:noWrap/>
            <w:vAlign w:val="center"/>
          </w:tcPr>
          <w:p w14:paraId="79D662AF" w14:textId="77777777" w:rsidR="00E717F5" w:rsidRPr="0083288A" w:rsidRDefault="00E717F5" w:rsidP="0016391C">
            <w:pPr>
              <w:jc w:val="center"/>
              <w:rPr>
                <w:rFonts w:eastAsia="Calibri" w:cstheme="minorHAnsi"/>
                <w:sz w:val="20"/>
                <w:szCs w:val="20"/>
              </w:rPr>
            </w:pPr>
          </w:p>
        </w:tc>
        <w:tc>
          <w:tcPr>
            <w:tcW w:w="1985" w:type="dxa"/>
            <w:noWrap/>
            <w:vAlign w:val="center"/>
          </w:tcPr>
          <w:p w14:paraId="3094C731" w14:textId="77777777" w:rsidR="00E717F5" w:rsidRPr="0083288A" w:rsidRDefault="00E717F5" w:rsidP="0016391C">
            <w:pPr>
              <w:jc w:val="center"/>
              <w:rPr>
                <w:rFonts w:eastAsia="Calibri" w:cstheme="minorHAnsi"/>
                <w:sz w:val="20"/>
                <w:szCs w:val="20"/>
              </w:rPr>
            </w:pPr>
          </w:p>
        </w:tc>
        <w:tc>
          <w:tcPr>
            <w:tcW w:w="2552" w:type="dxa"/>
            <w:noWrap/>
            <w:vAlign w:val="center"/>
          </w:tcPr>
          <w:p w14:paraId="56AA60C4" w14:textId="77777777" w:rsidR="00E717F5" w:rsidRPr="0083288A" w:rsidRDefault="00E717F5" w:rsidP="0016391C">
            <w:pPr>
              <w:jc w:val="center"/>
              <w:rPr>
                <w:rFonts w:eastAsia="Calibri" w:cstheme="minorHAnsi"/>
                <w:sz w:val="20"/>
                <w:szCs w:val="20"/>
              </w:rPr>
            </w:pPr>
          </w:p>
        </w:tc>
      </w:tr>
      <w:tr w:rsidR="00E717F5" w:rsidRPr="0083288A" w14:paraId="159BBB8B" w14:textId="77777777" w:rsidTr="005663EA">
        <w:trPr>
          <w:cantSplit/>
          <w:trHeight w:val="425"/>
          <w:jc w:val="center"/>
        </w:trPr>
        <w:tc>
          <w:tcPr>
            <w:tcW w:w="851" w:type="dxa"/>
            <w:vAlign w:val="center"/>
            <w:hideMark/>
          </w:tcPr>
          <w:p w14:paraId="33BF9E50"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8.</w:t>
            </w:r>
          </w:p>
        </w:tc>
        <w:tc>
          <w:tcPr>
            <w:tcW w:w="2268" w:type="dxa"/>
            <w:vAlign w:val="center"/>
            <w:hideMark/>
          </w:tcPr>
          <w:p w14:paraId="59293F5F" w14:textId="77777777" w:rsidR="00E717F5" w:rsidRPr="0083288A" w:rsidRDefault="00E717F5" w:rsidP="0016391C">
            <w:pPr>
              <w:jc w:val="center"/>
              <w:rPr>
                <w:rFonts w:eastAsia="Calibri" w:cstheme="minorHAnsi"/>
                <w:sz w:val="20"/>
                <w:szCs w:val="20"/>
              </w:rPr>
            </w:pPr>
            <w:r w:rsidRPr="0083288A">
              <w:rPr>
                <w:rFonts w:eastAsia="Calibri" w:cstheme="minorHAnsi"/>
                <w:sz w:val="20"/>
                <w:szCs w:val="20"/>
              </w:rPr>
              <w:t>Ukupno (1.+2.+3. +4.+5.+6.+7.)</w:t>
            </w:r>
          </w:p>
        </w:tc>
        <w:tc>
          <w:tcPr>
            <w:tcW w:w="1985" w:type="dxa"/>
            <w:vAlign w:val="center"/>
          </w:tcPr>
          <w:p w14:paraId="1E711753" w14:textId="77777777" w:rsidR="00E717F5" w:rsidRPr="0083288A" w:rsidRDefault="00E717F5" w:rsidP="0016391C">
            <w:pPr>
              <w:jc w:val="center"/>
              <w:rPr>
                <w:rFonts w:eastAsia="Calibri" w:cstheme="minorHAnsi"/>
                <w:sz w:val="20"/>
                <w:szCs w:val="20"/>
              </w:rPr>
            </w:pPr>
          </w:p>
        </w:tc>
        <w:tc>
          <w:tcPr>
            <w:tcW w:w="1985" w:type="dxa"/>
            <w:vAlign w:val="center"/>
          </w:tcPr>
          <w:p w14:paraId="73988FA2" w14:textId="77777777" w:rsidR="00E717F5" w:rsidRPr="0083288A" w:rsidRDefault="00E717F5" w:rsidP="0016391C">
            <w:pPr>
              <w:jc w:val="center"/>
              <w:rPr>
                <w:rFonts w:eastAsia="Calibri" w:cstheme="minorHAnsi"/>
                <w:sz w:val="20"/>
                <w:szCs w:val="20"/>
              </w:rPr>
            </w:pPr>
          </w:p>
        </w:tc>
        <w:tc>
          <w:tcPr>
            <w:tcW w:w="2552" w:type="dxa"/>
            <w:vAlign w:val="center"/>
          </w:tcPr>
          <w:p w14:paraId="3ECB3ACE" w14:textId="77777777" w:rsidR="00E717F5" w:rsidRPr="0083288A" w:rsidRDefault="00E717F5" w:rsidP="0016391C">
            <w:pPr>
              <w:jc w:val="center"/>
              <w:rPr>
                <w:rFonts w:eastAsia="Calibri" w:cstheme="minorHAnsi"/>
                <w:sz w:val="20"/>
                <w:szCs w:val="20"/>
              </w:rPr>
            </w:pPr>
          </w:p>
        </w:tc>
      </w:tr>
    </w:tbl>
    <w:p w14:paraId="61114583" w14:textId="77777777" w:rsidR="00E717F5" w:rsidRPr="002D36F0" w:rsidRDefault="00E717F5" w:rsidP="00E717F5">
      <w:pPr>
        <w:rPr>
          <w:lang w:eastAsia="en-US"/>
        </w:rPr>
      </w:pPr>
    </w:p>
    <w:p w14:paraId="352A2F11" w14:textId="3C830823" w:rsidR="002D36F0" w:rsidRPr="00CC19DA" w:rsidRDefault="002D36F0" w:rsidP="00CC19DA">
      <w:pPr>
        <w:pStyle w:val="Stavak"/>
      </w:pPr>
      <w:r w:rsidRPr="00CC19DA">
        <w:t>Ostvarenje proizvodnje i prihodi iz stavka 4. ovoga članka u mjesecu m</w:t>
      </w:r>
      <w:r w:rsidR="00AF672A" w:rsidRPr="00CC19DA">
        <w:t>,</w:t>
      </w:r>
      <w:r w:rsidRPr="00CC19DA">
        <w:t xml:space="preserve"> za obračunsko</w:t>
      </w:r>
      <w:r w:rsidR="0067425E" w:rsidRPr="00CC19DA">
        <w:t xml:space="preserve"> </w:t>
      </w:r>
      <w:r w:rsidRPr="00CC19DA">
        <w:t xml:space="preserve">mjerno mjesto kupca s vlastitom proizvodnjom </w:t>
      </w:r>
      <w:r w:rsidR="00F42497" w:rsidRPr="00CC19DA">
        <w:t>koje je obuhvaćeno izračunom viška tržišnih prihoda</w:t>
      </w:r>
      <w:r w:rsidR="008A0CE2" w:rsidRPr="00CC19DA">
        <w:t xml:space="preserve"> koji se </w:t>
      </w:r>
      <w:r w:rsidRPr="00CC19DA">
        <w:t>određuje uvažavajući članak 3. stavak 3. alineju 3. Zakona</w:t>
      </w:r>
      <w:r w:rsidR="00AF672A" w:rsidRPr="00CC19DA">
        <w:t>,</w:t>
      </w:r>
      <w:r w:rsidR="00CE0627" w:rsidRPr="00CC19DA">
        <w:t xml:space="preserve"> popunjavaju</w:t>
      </w:r>
      <w:r w:rsidR="00291234" w:rsidRPr="00CC19DA">
        <w:t xml:space="preserve"> se</w:t>
      </w:r>
      <w:r w:rsidR="00CE0627" w:rsidRPr="00CC19DA">
        <w:t xml:space="preserve"> u sljedećoj tablici</w:t>
      </w:r>
      <w:r w:rsidR="005B5344" w:rsidRPr="00CC19DA">
        <w:t xml:space="preserve"> </w:t>
      </w:r>
      <w:r w:rsidR="00441994" w:rsidRPr="00CC19DA">
        <w:t>i</w:t>
      </w:r>
      <w:r w:rsidR="005B5344" w:rsidRPr="00CC19DA">
        <w:t xml:space="preserve"> pridodaju </w:t>
      </w:r>
      <w:r w:rsidR="00441994" w:rsidRPr="00CC19DA">
        <w:t xml:space="preserve">se </w:t>
      </w:r>
      <w:r w:rsidR="005B5344" w:rsidRPr="00CC19DA">
        <w:t>u tablici iz stavka 4. ovoga članka</w:t>
      </w:r>
      <w:r w:rsidR="00333978" w:rsidRPr="00CC19DA">
        <w:t>:</w:t>
      </w:r>
    </w:p>
    <w:tbl>
      <w:tblPr>
        <w:tblStyle w:val="TableGrid"/>
        <w:tblW w:w="9640" w:type="dxa"/>
        <w:jc w:val="center"/>
        <w:tblLayout w:type="fixed"/>
        <w:tblCellMar>
          <w:left w:w="0" w:type="dxa"/>
          <w:right w:w="0" w:type="dxa"/>
        </w:tblCellMar>
        <w:tblLook w:val="04A0" w:firstRow="1" w:lastRow="0" w:firstColumn="1" w:lastColumn="0" w:noHBand="0" w:noVBand="1"/>
      </w:tblPr>
      <w:tblGrid>
        <w:gridCol w:w="1418"/>
        <w:gridCol w:w="1985"/>
        <w:gridCol w:w="1985"/>
        <w:gridCol w:w="1984"/>
        <w:gridCol w:w="2268"/>
      </w:tblGrid>
      <w:tr w:rsidR="00E717F5" w:rsidRPr="00C32D32" w14:paraId="16A7C17F" w14:textId="77777777" w:rsidTr="0016391C">
        <w:trPr>
          <w:cantSplit/>
          <w:trHeight w:val="284"/>
          <w:tblHeader/>
          <w:jc w:val="center"/>
        </w:trPr>
        <w:tc>
          <w:tcPr>
            <w:tcW w:w="1418" w:type="dxa"/>
            <w:vMerge w:val="restart"/>
            <w:vAlign w:val="center"/>
          </w:tcPr>
          <w:p w14:paraId="7799FF10"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lastRenderedPageBreak/>
              <w:t>Obračunski interval</w:t>
            </w:r>
          </w:p>
        </w:tc>
        <w:tc>
          <w:tcPr>
            <w:tcW w:w="1985" w:type="dxa"/>
            <w:vAlign w:val="center"/>
          </w:tcPr>
          <w:p w14:paraId="69DAF010"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A</w:t>
            </w:r>
          </w:p>
        </w:tc>
        <w:tc>
          <w:tcPr>
            <w:tcW w:w="1985" w:type="dxa"/>
            <w:vAlign w:val="center"/>
          </w:tcPr>
          <w:p w14:paraId="0F387B58"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B</w:t>
            </w:r>
          </w:p>
        </w:tc>
        <w:tc>
          <w:tcPr>
            <w:tcW w:w="1984" w:type="dxa"/>
            <w:vAlign w:val="center"/>
          </w:tcPr>
          <w:p w14:paraId="04E0972B"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C=B-A</w:t>
            </w:r>
          </w:p>
        </w:tc>
        <w:tc>
          <w:tcPr>
            <w:tcW w:w="2268" w:type="dxa"/>
            <w:vAlign w:val="center"/>
          </w:tcPr>
          <w:p w14:paraId="371408F0"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D</w:t>
            </w:r>
          </w:p>
        </w:tc>
      </w:tr>
      <w:tr w:rsidR="00E717F5" w:rsidRPr="00C32D32" w14:paraId="31559B62" w14:textId="77777777" w:rsidTr="0016391C">
        <w:trPr>
          <w:cantSplit/>
          <w:trHeight w:val="284"/>
          <w:tblHeader/>
          <w:jc w:val="center"/>
        </w:trPr>
        <w:tc>
          <w:tcPr>
            <w:tcW w:w="1418" w:type="dxa"/>
            <w:vMerge/>
            <w:vAlign w:val="center"/>
          </w:tcPr>
          <w:p w14:paraId="3CB6E49A" w14:textId="77777777" w:rsidR="00E717F5" w:rsidRPr="00C32D32" w:rsidRDefault="00E717F5" w:rsidP="0016391C">
            <w:pPr>
              <w:tabs>
                <w:tab w:val="left" w:pos="567"/>
              </w:tabs>
              <w:jc w:val="center"/>
              <w:rPr>
                <w:rFonts w:asciiTheme="minorHAnsi" w:hAnsiTheme="minorHAnsi" w:cstheme="minorHAnsi"/>
                <w:b/>
                <w:bCs/>
                <w:kern w:val="20"/>
                <w:sz w:val="20"/>
              </w:rPr>
            </w:pPr>
          </w:p>
        </w:tc>
        <w:tc>
          <w:tcPr>
            <w:tcW w:w="1985" w:type="dxa"/>
            <w:vAlign w:val="center"/>
          </w:tcPr>
          <w:p w14:paraId="4F6CBC04"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Količina isporučene električne energije iz OMM-a, [MWh]</w:t>
            </w:r>
          </w:p>
        </w:tc>
        <w:tc>
          <w:tcPr>
            <w:tcW w:w="1985" w:type="dxa"/>
            <w:vAlign w:val="center"/>
          </w:tcPr>
          <w:p w14:paraId="1975B7A7"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Količina preuzete električne energije u OMM, [MWh]</w:t>
            </w:r>
          </w:p>
        </w:tc>
        <w:tc>
          <w:tcPr>
            <w:tcW w:w="1984" w:type="dxa"/>
            <w:vAlign w:val="center"/>
          </w:tcPr>
          <w:p w14:paraId="54133F1C"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Razlika između predane i preuzete električne energije iz OMM-a [MWh]</w:t>
            </w:r>
          </w:p>
        </w:tc>
        <w:tc>
          <w:tcPr>
            <w:tcW w:w="2268" w:type="dxa"/>
            <w:vAlign w:val="center"/>
          </w:tcPr>
          <w:p w14:paraId="0168ECEB" w14:textId="77777777" w:rsidR="00E717F5" w:rsidRPr="00C32D32" w:rsidRDefault="00E717F5" w:rsidP="0016391C">
            <w:pPr>
              <w:tabs>
                <w:tab w:val="left" w:pos="567"/>
              </w:tabs>
              <w:jc w:val="center"/>
              <w:rPr>
                <w:rFonts w:asciiTheme="minorHAnsi" w:hAnsiTheme="minorHAnsi" w:cstheme="minorHAnsi"/>
                <w:b/>
                <w:bCs/>
                <w:kern w:val="20"/>
                <w:sz w:val="20"/>
              </w:rPr>
            </w:pPr>
            <w:r w:rsidRPr="00C32D32">
              <w:rPr>
                <w:rFonts w:cstheme="minorHAnsi"/>
                <w:b/>
                <w:bCs/>
                <w:kern w:val="20"/>
                <w:sz w:val="20"/>
              </w:rPr>
              <w:t>Prihodi od razlike između predane i preuzete električne energije iz OMM-a [€]</w:t>
            </w:r>
          </w:p>
        </w:tc>
      </w:tr>
      <w:tr w:rsidR="00E717F5" w:rsidRPr="00C32D32" w14:paraId="57E4A6B7" w14:textId="77777777" w:rsidTr="0016391C">
        <w:trPr>
          <w:cantSplit/>
          <w:trHeight w:val="425"/>
          <w:jc w:val="center"/>
        </w:trPr>
        <w:tc>
          <w:tcPr>
            <w:tcW w:w="1418" w:type="dxa"/>
            <w:vAlign w:val="center"/>
          </w:tcPr>
          <w:p w14:paraId="3C36D84B" w14:textId="77777777" w:rsidR="00E717F5" w:rsidRPr="00C32D32" w:rsidRDefault="00E717F5" w:rsidP="0016391C">
            <w:pPr>
              <w:tabs>
                <w:tab w:val="left" w:pos="567"/>
              </w:tabs>
              <w:jc w:val="center"/>
              <w:rPr>
                <w:rFonts w:asciiTheme="minorHAnsi" w:hAnsiTheme="minorHAnsi" w:cstheme="minorHAnsi"/>
                <w:kern w:val="20"/>
                <w:sz w:val="20"/>
              </w:rPr>
            </w:pPr>
            <w:r w:rsidRPr="00C32D32">
              <w:rPr>
                <w:rFonts w:cstheme="minorHAnsi"/>
                <w:kern w:val="20"/>
                <w:sz w:val="20"/>
              </w:rPr>
              <w:t>prosinac 2022.</w:t>
            </w:r>
          </w:p>
        </w:tc>
        <w:tc>
          <w:tcPr>
            <w:tcW w:w="1985" w:type="dxa"/>
            <w:vAlign w:val="center"/>
          </w:tcPr>
          <w:p w14:paraId="1F14847C" w14:textId="77777777" w:rsidR="00E717F5" w:rsidRPr="00C32D32" w:rsidRDefault="00E717F5" w:rsidP="0016391C">
            <w:pPr>
              <w:tabs>
                <w:tab w:val="left" w:pos="567"/>
              </w:tabs>
              <w:jc w:val="center"/>
              <w:rPr>
                <w:rFonts w:asciiTheme="minorHAnsi" w:hAnsiTheme="minorHAnsi" w:cstheme="minorHAnsi"/>
                <w:kern w:val="20"/>
                <w:sz w:val="20"/>
              </w:rPr>
            </w:pPr>
          </w:p>
        </w:tc>
        <w:tc>
          <w:tcPr>
            <w:tcW w:w="1985" w:type="dxa"/>
            <w:vAlign w:val="center"/>
          </w:tcPr>
          <w:p w14:paraId="712B52EC" w14:textId="77777777" w:rsidR="00E717F5" w:rsidRPr="00C32D32" w:rsidRDefault="00E717F5" w:rsidP="0016391C">
            <w:pPr>
              <w:tabs>
                <w:tab w:val="left" w:pos="567"/>
              </w:tabs>
              <w:jc w:val="center"/>
              <w:rPr>
                <w:rFonts w:asciiTheme="minorHAnsi" w:hAnsiTheme="minorHAnsi" w:cstheme="minorHAnsi"/>
                <w:kern w:val="20"/>
                <w:sz w:val="20"/>
              </w:rPr>
            </w:pPr>
          </w:p>
        </w:tc>
        <w:tc>
          <w:tcPr>
            <w:tcW w:w="1984" w:type="dxa"/>
            <w:vAlign w:val="center"/>
          </w:tcPr>
          <w:p w14:paraId="26192BAF" w14:textId="77777777" w:rsidR="00E717F5" w:rsidRPr="00C32D32" w:rsidRDefault="00E717F5" w:rsidP="0016391C">
            <w:pPr>
              <w:tabs>
                <w:tab w:val="left" w:pos="567"/>
              </w:tabs>
              <w:jc w:val="center"/>
              <w:rPr>
                <w:rFonts w:asciiTheme="minorHAnsi" w:hAnsiTheme="minorHAnsi" w:cstheme="minorHAnsi"/>
                <w:kern w:val="20"/>
                <w:sz w:val="20"/>
              </w:rPr>
            </w:pPr>
          </w:p>
        </w:tc>
        <w:tc>
          <w:tcPr>
            <w:tcW w:w="2268" w:type="dxa"/>
          </w:tcPr>
          <w:p w14:paraId="2EADAD78" w14:textId="77777777" w:rsidR="00E717F5" w:rsidRPr="00C32D32" w:rsidRDefault="00E717F5" w:rsidP="0016391C">
            <w:pPr>
              <w:tabs>
                <w:tab w:val="left" w:pos="567"/>
              </w:tabs>
              <w:jc w:val="center"/>
              <w:rPr>
                <w:rFonts w:asciiTheme="minorHAnsi" w:hAnsiTheme="minorHAnsi" w:cstheme="minorHAnsi"/>
                <w:kern w:val="20"/>
                <w:sz w:val="20"/>
              </w:rPr>
            </w:pPr>
          </w:p>
        </w:tc>
      </w:tr>
      <w:tr w:rsidR="00E717F5" w:rsidRPr="00C32D32" w14:paraId="23CC9195" w14:textId="77777777" w:rsidTr="0016391C">
        <w:trPr>
          <w:cantSplit/>
          <w:trHeight w:val="425"/>
          <w:jc w:val="center"/>
        </w:trPr>
        <w:tc>
          <w:tcPr>
            <w:tcW w:w="1418" w:type="dxa"/>
            <w:vAlign w:val="center"/>
          </w:tcPr>
          <w:p w14:paraId="79DC9750" w14:textId="77777777" w:rsidR="00E717F5" w:rsidRPr="00C32D32" w:rsidRDefault="00E717F5" w:rsidP="0016391C">
            <w:pPr>
              <w:tabs>
                <w:tab w:val="left" w:pos="567"/>
              </w:tabs>
              <w:jc w:val="center"/>
              <w:rPr>
                <w:rFonts w:asciiTheme="minorHAnsi" w:hAnsiTheme="minorHAnsi" w:cstheme="minorHAnsi"/>
                <w:kern w:val="20"/>
                <w:sz w:val="20"/>
              </w:rPr>
            </w:pPr>
            <w:r w:rsidRPr="00C32D32">
              <w:rPr>
                <w:rFonts w:cstheme="minorHAnsi"/>
                <w:kern w:val="20"/>
                <w:sz w:val="20"/>
              </w:rPr>
              <w:t>siječanj 2023.</w:t>
            </w:r>
          </w:p>
        </w:tc>
        <w:tc>
          <w:tcPr>
            <w:tcW w:w="1985" w:type="dxa"/>
            <w:vAlign w:val="center"/>
          </w:tcPr>
          <w:p w14:paraId="1EA5DA4A" w14:textId="77777777" w:rsidR="00E717F5" w:rsidRPr="00C32D32" w:rsidRDefault="00E717F5" w:rsidP="0016391C">
            <w:pPr>
              <w:tabs>
                <w:tab w:val="left" w:pos="567"/>
              </w:tabs>
              <w:jc w:val="center"/>
              <w:rPr>
                <w:rFonts w:asciiTheme="minorHAnsi" w:hAnsiTheme="minorHAnsi" w:cstheme="minorHAnsi"/>
                <w:kern w:val="20"/>
                <w:sz w:val="20"/>
              </w:rPr>
            </w:pPr>
          </w:p>
        </w:tc>
        <w:tc>
          <w:tcPr>
            <w:tcW w:w="1985" w:type="dxa"/>
            <w:vAlign w:val="center"/>
          </w:tcPr>
          <w:p w14:paraId="5BB41708" w14:textId="77777777" w:rsidR="00E717F5" w:rsidRPr="00C32D32" w:rsidRDefault="00E717F5" w:rsidP="0016391C">
            <w:pPr>
              <w:tabs>
                <w:tab w:val="left" w:pos="567"/>
              </w:tabs>
              <w:jc w:val="center"/>
              <w:rPr>
                <w:rFonts w:asciiTheme="minorHAnsi" w:hAnsiTheme="minorHAnsi" w:cstheme="minorHAnsi"/>
                <w:kern w:val="20"/>
                <w:sz w:val="20"/>
              </w:rPr>
            </w:pPr>
          </w:p>
        </w:tc>
        <w:tc>
          <w:tcPr>
            <w:tcW w:w="1984" w:type="dxa"/>
            <w:vAlign w:val="center"/>
          </w:tcPr>
          <w:p w14:paraId="26E4790E" w14:textId="77777777" w:rsidR="00E717F5" w:rsidRPr="00C32D32" w:rsidRDefault="00E717F5" w:rsidP="0016391C">
            <w:pPr>
              <w:tabs>
                <w:tab w:val="left" w:pos="567"/>
              </w:tabs>
              <w:jc w:val="center"/>
              <w:rPr>
                <w:rFonts w:asciiTheme="minorHAnsi" w:hAnsiTheme="minorHAnsi" w:cstheme="minorHAnsi"/>
                <w:kern w:val="20"/>
                <w:sz w:val="20"/>
              </w:rPr>
            </w:pPr>
          </w:p>
        </w:tc>
        <w:tc>
          <w:tcPr>
            <w:tcW w:w="2268" w:type="dxa"/>
          </w:tcPr>
          <w:p w14:paraId="2604DE30" w14:textId="77777777" w:rsidR="00E717F5" w:rsidRPr="00C32D32" w:rsidRDefault="00E717F5" w:rsidP="0016391C">
            <w:pPr>
              <w:tabs>
                <w:tab w:val="left" w:pos="567"/>
              </w:tabs>
              <w:jc w:val="center"/>
              <w:rPr>
                <w:rFonts w:asciiTheme="minorHAnsi" w:hAnsiTheme="minorHAnsi" w:cstheme="minorHAnsi"/>
                <w:kern w:val="20"/>
                <w:sz w:val="20"/>
              </w:rPr>
            </w:pPr>
          </w:p>
        </w:tc>
      </w:tr>
      <w:tr w:rsidR="00E717F5" w:rsidRPr="00C32D32" w14:paraId="51C6D355" w14:textId="77777777" w:rsidTr="0016391C">
        <w:trPr>
          <w:cantSplit/>
          <w:trHeight w:val="425"/>
          <w:jc w:val="center"/>
        </w:trPr>
        <w:tc>
          <w:tcPr>
            <w:tcW w:w="1418" w:type="dxa"/>
            <w:vAlign w:val="center"/>
          </w:tcPr>
          <w:p w14:paraId="79F9D92B" w14:textId="77777777" w:rsidR="00E717F5" w:rsidRPr="00C32D32" w:rsidRDefault="00E717F5" w:rsidP="0016391C">
            <w:pPr>
              <w:tabs>
                <w:tab w:val="left" w:pos="567"/>
              </w:tabs>
              <w:jc w:val="center"/>
              <w:rPr>
                <w:rFonts w:asciiTheme="minorHAnsi" w:hAnsiTheme="minorHAnsi" w:cstheme="minorHAnsi"/>
                <w:kern w:val="20"/>
                <w:sz w:val="20"/>
              </w:rPr>
            </w:pPr>
            <w:r w:rsidRPr="00C32D32">
              <w:rPr>
                <w:rFonts w:cstheme="minorHAnsi"/>
                <w:kern w:val="20"/>
                <w:sz w:val="20"/>
              </w:rPr>
              <w:t>veljača 2023.</w:t>
            </w:r>
          </w:p>
        </w:tc>
        <w:tc>
          <w:tcPr>
            <w:tcW w:w="1985" w:type="dxa"/>
            <w:vAlign w:val="center"/>
          </w:tcPr>
          <w:p w14:paraId="010D30E0" w14:textId="77777777" w:rsidR="00E717F5" w:rsidRPr="00C32D32" w:rsidRDefault="00E717F5" w:rsidP="0016391C">
            <w:pPr>
              <w:tabs>
                <w:tab w:val="left" w:pos="567"/>
              </w:tabs>
              <w:jc w:val="center"/>
              <w:rPr>
                <w:rFonts w:asciiTheme="minorHAnsi" w:hAnsiTheme="minorHAnsi" w:cstheme="minorHAnsi"/>
                <w:kern w:val="20"/>
                <w:sz w:val="20"/>
              </w:rPr>
            </w:pPr>
          </w:p>
        </w:tc>
        <w:tc>
          <w:tcPr>
            <w:tcW w:w="1985" w:type="dxa"/>
            <w:vAlign w:val="center"/>
          </w:tcPr>
          <w:p w14:paraId="7218A45D" w14:textId="77777777" w:rsidR="00E717F5" w:rsidRPr="00C32D32" w:rsidRDefault="00E717F5" w:rsidP="0016391C">
            <w:pPr>
              <w:tabs>
                <w:tab w:val="left" w:pos="567"/>
              </w:tabs>
              <w:jc w:val="center"/>
              <w:rPr>
                <w:rFonts w:asciiTheme="minorHAnsi" w:hAnsiTheme="minorHAnsi" w:cstheme="minorHAnsi"/>
                <w:kern w:val="20"/>
                <w:sz w:val="20"/>
              </w:rPr>
            </w:pPr>
          </w:p>
        </w:tc>
        <w:tc>
          <w:tcPr>
            <w:tcW w:w="1984" w:type="dxa"/>
            <w:vAlign w:val="center"/>
          </w:tcPr>
          <w:p w14:paraId="36667D52" w14:textId="77777777" w:rsidR="00E717F5" w:rsidRPr="00C32D32" w:rsidRDefault="00E717F5" w:rsidP="0016391C">
            <w:pPr>
              <w:tabs>
                <w:tab w:val="left" w:pos="567"/>
              </w:tabs>
              <w:jc w:val="center"/>
              <w:rPr>
                <w:rFonts w:asciiTheme="minorHAnsi" w:hAnsiTheme="minorHAnsi" w:cstheme="minorHAnsi"/>
                <w:kern w:val="20"/>
                <w:sz w:val="20"/>
              </w:rPr>
            </w:pPr>
          </w:p>
        </w:tc>
        <w:tc>
          <w:tcPr>
            <w:tcW w:w="2268" w:type="dxa"/>
          </w:tcPr>
          <w:p w14:paraId="14E289A2" w14:textId="77777777" w:rsidR="00E717F5" w:rsidRPr="00C32D32" w:rsidRDefault="00E717F5" w:rsidP="0016391C">
            <w:pPr>
              <w:tabs>
                <w:tab w:val="left" w:pos="567"/>
              </w:tabs>
              <w:jc w:val="center"/>
              <w:rPr>
                <w:rFonts w:asciiTheme="minorHAnsi" w:hAnsiTheme="minorHAnsi" w:cstheme="minorHAnsi"/>
                <w:kern w:val="20"/>
                <w:sz w:val="20"/>
              </w:rPr>
            </w:pPr>
          </w:p>
        </w:tc>
      </w:tr>
      <w:tr w:rsidR="00E717F5" w:rsidRPr="00C32D32" w14:paraId="58F860B0" w14:textId="77777777" w:rsidTr="0016391C">
        <w:trPr>
          <w:cantSplit/>
          <w:trHeight w:val="425"/>
          <w:jc w:val="center"/>
        </w:trPr>
        <w:tc>
          <w:tcPr>
            <w:tcW w:w="1418" w:type="dxa"/>
            <w:vAlign w:val="center"/>
          </w:tcPr>
          <w:p w14:paraId="53A648A8" w14:textId="77777777" w:rsidR="00E717F5" w:rsidRPr="00C32D32" w:rsidRDefault="00E717F5" w:rsidP="0016391C">
            <w:pPr>
              <w:tabs>
                <w:tab w:val="left" w:pos="567"/>
              </w:tabs>
              <w:jc w:val="center"/>
              <w:rPr>
                <w:rFonts w:asciiTheme="minorHAnsi" w:hAnsiTheme="minorHAnsi" w:cstheme="minorHAnsi"/>
                <w:kern w:val="20"/>
                <w:sz w:val="20"/>
              </w:rPr>
            </w:pPr>
            <w:r w:rsidRPr="00C32D32">
              <w:rPr>
                <w:rFonts w:cstheme="minorHAnsi"/>
                <w:kern w:val="20"/>
                <w:sz w:val="20"/>
              </w:rPr>
              <w:t>ožujak 2023.</w:t>
            </w:r>
          </w:p>
        </w:tc>
        <w:tc>
          <w:tcPr>
            <w:tcW w:w="1985" w:type="dxa"/>
            <w:vAlign w:val="center"/>
          </w:tcPr>
          <w:p w14:paraId="2D3E3AA3" w14:textId="77777777" w:rsidR="00E717F5" w:rsidRPr="00C32D32" w:rsidRDefault="00E717F5" w:rsidP="0016391C">
            <w:pPr>
              <w:tabs>
                <w:tab w:val="left" w:pos="567"/>
              </w:tabs>
              <w:jc w:val="center"/>
              <w:rPr>
                <w:rFonts w:asciiTheme="minorHAnsi" w:hAnsiTheme="minorHAnsi" w:cstheme="minorHAnsi"/>
                <w:kern w:val="20"/>
                <w:sz w:val="20"/>
              </w:rPr>
            </w:pPr>
          </w:p>
        </w:tc>
        <w:tc>
          <w:tcPr>
            <w:tcW w:w="1985" w:type="dxa"/>
            <w:vAlign w:val="center"/>
          </w:tcPr>
          <w:p w14:paraId="475C3E61" w14:textId="77777777" w:rsidR="00E717F5" w:rsidRPr="00C32D32" w:rsidRDefault="00E717F5" w:rsidP="0016391C">
            <w:pPr>
              <w:tabs>
                <w:tab w:val="left" w:pos="567"/>
              </w:tabs>
              <w:jc w:val="center"/>
              <w:rPr>
                <w:rFonts w:asciiTheme="minorHAnsi" w:hAnsiTheme="minorHAnsi" w:cstheme="minorHAnsi"/>
                <w:kern w:val="20"/>
                <w:sz w:val="20"/>
              </w:rPr>
            </w:pPr>
          </w:p>
        </w:tc>
        <w:tc>
          <w:tcPr>
            <w:tcW w:w="1984" w:type="dxa"/>
            <w:vAlign w:val="center"/>
          </w:tcPr>
          <w:p w14:paraId="38D1EDCC" w14:textId="77777777" w:rsidR="00E717F5" w:rsidRPr="00C32D32" w:rsidRDefault="00E717F5" w:rsidP="0016391C">
            <w:pPr>
              <w:tabs>
                <w:tab w:val="left" w:pos="567"/>
              </w:tabs>
              <w:jc w:val="center"/>
              <w:rPr>
                <w:rFonts w:asciiTheme="minorHAnsi" w:hAnsiTheme="minorHAnsi" w:cstheme="minorHAnsi"/>
                <w:kern w:val="20"/>
                <w:sz w:val="20"/>
              </w:rPr>
            </w:pPr>
          </w:p>
        </w:tc>
        <w:tc>
          <w:tcPr>
            <w:tcW w:w="2268" w:type="dxa"/>
          </w:tcPr>
          <w:p w14:paraId="689C8DCA" w14:textId="77777777" w:rsidR="00E717F5" w:rsidRPr="00C32D32" w:rsidRDefault="00E717F5" w:rsidP="0016391C">
            <w:pPr>
              <w:tabs>
                <w:tab w:val="left" w:pos="567"/>
              </w:tabs>
              <w:jc w:val="center"/>
              <w:rPr>
                <w:rFonts w:asciiTheme="minorHAnsi" w:hAnsiTheme="minorHAnsi" w:cstheme="minorHAnsi"/>
                <w:kern w:val="20"/>
                <w:sz w:val="20"/>
              </w:rPr>
            </w:pPr>
          </w:p>
        </w:tc>
      </w:tr>
      <w:tr w:rsidR="00E717F5" w:rsidRPr="00C32D32" w14:paraId="3987C744" w14:textId="77777777" w:rsidTr="0016391C">
        <w:trPr>
          <w:cantSplit/>
          <w:trHeight w:val="425"/>
          <w:jc w:val="center"/>
        </w:trPr>
        <w:tc>
          <w:tcPr>
            <w:tcW w:w="1418" w:type="dxa"/>
            <w:vAlign w:val="center"/>
          </w:tcPr>
          <w:p w14:paraId="4BA225C4" w14:textId="77777777" w:rsidR="00E717F5" w:rsidRPr="00C32D32" w:rsidRDefault="00E717F5" w:rsidP="0016391C">
            <w:pPr>
              <w:tabs>
                <w:tab w:val="left" w:pos="567"/>
              </w:tabs>
              <w:jc w:val="center"/>
              <w:rPr>
                <w:rFonts w:asciiTheme="minorHAnsi" w:hAnsiTheme="minorHAnsi" w:cstheme="minorHAnsi"/>
                <w:kern w:val="20"/>
                <w:sz w:val="20"/>
              </w:rPr>
            </w:pPr>
            <w:r w:rsidRPr="00C32D32">
              <w:rPr>
                <w:rFonts w:cstheme="minorHAnsi"/>
                <w:kern w:val="20"/>
                <w:sz w:val="20"/>
              </w:rPr>
              <w:t>travanj 2023.</w:t>
            </w:r>
          </w:p>
        </w:tc>
        <w:tc>
          <w:tcPr>
            <w:tcW w:w="1985" w:type="dxa"/>
            <w:vAlign w:val="center"/>
          </w:tcPr>
          <w:p w14:paraId="268FA446" w14:textId="77777777" w:rsidR="00E717F5" w:rsidRPr="00C32D32" w:rsidRDefault="00E717F5" w:rsidP="0016391C">
            <w:pPr>
              <w:tabs>
                <w:tab w:val="left" w:pos="567"/>
              </w:tabs>
              <w:jc w:val="center"/>
              <w:rPr>
                <w:rFonts w:asciiTheme="minorHAnsi" w:hAnsiTheme="minorHAnsi" w:cstheme="minorHAnsi"/>
                <w:kern w:val="20"/>
                <w:sz w:val="20"/>
              </w:rPr>
            </w:pPr>
          </w:p>
        </w:tc>
        <w:tc>
          <w:tcPr>
            <w:tcW w:w="1985" w:type="dxa"/>
            <w:vAlign w:val="center"/>
          </w:tcPr>
          <w:p w14:paraId="6F9DE3A0" w14:textId="77777777" w:rsidR="00E717F5" w:rsidRPr="00C32D32" w:rsidRDefault="00E717F5" w:rsidP="0016391C">
            <w:pPr>
              <w:tabs>
                <w:tab w:val="left" w:pos="567"/>
              </w:tabs>
              <w:jc w:val="center"/>
              <w:rPr>
                <w:rFonts w:asciiTheme="minorHAnsi" w:hAnsiTheme="minorHAnsi" w:cstheme="minorHAnsi"/>
                <w:kern w:val="20"/>
                <w:sz w:val="20"/>
              </w:rPr>
            </w:pPr>
          </w:p>
        </w:tc>
        <w:tc>
          <w:tcPr>
            <w:tcW w:w="1984" w:type="dxa"/>
            <w:vAlign w:val="center"/>
          </w:tcPr>
          <w:p w14:paraId="173254EF" w14:textId="77777777" w:rsidR="00E717F5" w:rsidRPr="00C32D32" w:rsidRDefault="00E717F5" w:rsidP="0016391C">
            <w:pPr>
              <w:tabs>
                <w:tab w:val="left" w:pos="567"/>
              </w:tabs>
              <w:jc w:val="center"/>
              <w:rPr>
                <w:rFonts w:asciiTheme="minorHAnsi" w:hAnsiTheme="minorHAnsi" w:cstheme="minorHAnsi"/>
                <w:kern w:val="20"/>
                <w:sz w:val="20"/>
              </w:rPr>
            </w:pPr>
          </w:p>
        </w:tc>
        <w:tc>
          <w:tcPr>
            <w:tcW w:w="2268" w:type="dxa"/>
          </w:tcPr>
          <w:p w14:paraId="00F10635" w14:textId="77777777" w:rsidR="00E717F5" w:rsidRPr="00C32D32" w:rsidRDefault="00E717F5" w:rsidP="0016391C">
            <w:pPr>
              <w:tabs>
                <w:tab w:val="left" w:pos="567"/>
              </w:tabs>
              <w:jc w:val="center"/>
              <w:rPr>
                <w:rFonts w:asciiTheme="minorHAnsi" w:hAnsiTheme="minorHAnsi" w:cstheme="minorHAnsi"/>
                <w:kern w:val="20"/>
                <w:sz w:val="20"/>
              </w:rPr>
            </w:pPr>
          </w:p>
        </w:tc>
      </w:tr>
      <w:tr w:rsidR="00E717F5" w:rsidRPr="00C32D32" w14:paraId="0B2F6C7C" w14:textId="77777777" w:rsidTr="0016391C">
        <w:trPr>
          <w:cantSplit/>
          <w:trHeight w:val="425"/>
          <w:jc w:val="center"/>
        </w:trPr>
        <w:tc>
          <w:tcPr>
            <w:tcW w:w="1418" w:type="dxa"/>
            <w:vAlign w:val="center"/>
          </w:tcPr>
          <w:p w14:paraId="28F45565" w14:textId="77777777" w:rsidR="00E717F5" w:rsidRPr="00C32D32" w:rsidRDefault="00E717F5" w:rsidP="0016391C">
            <w:pPr>
              <w:tabs>
                <w:tab w:val="left" w:pos="567"/>
              </w:tabs>
              <w:jc w:val="center"/>
              <w:rPr>
                <w:rFonts w:asciiTheme="minorHAnsi" w:hAnsiTheme="minorHAnsi" w:cstheme="minorHAnsi"/>
                <w:kern w:val="20"/>
                <w:sz w:val="20"/>
              </w:rPr>
            </w:pPr>
            <w:r w:rsidRPr="00C32D32">
              <w:rPr>
                <w:rFonts w:cstheme="minorHAnsi"/>
                <w:kern w:val="20"/>
                <w:sz w:val="20"/>
              </w:rPr>
              <w:t>svibanj 2023.</w:t>
            </w:r>
          </w:p>
        </w:tc>
        <w:tc>
          <w:tcPr>
            <w:tcW w:w="1985" w:type="dxa"/>
            <w:vAlign w:val="center"/>
          </w:tcPr>
          <w:p w14:paraId="407CD2E4" w14:textId="77777777" w:rsidR="00E717F5" w:rsidRPr="00C32D32" w:rsidRDefault="00E717F5" w:rsidP="0016391C">
            <w:pPr>
              <w:tabs>
                <w:tab w:val="left" w:pos="567"/>
              </w:tabs>
              <w:jc w:val="center"/>
              <w:rPr>
                <w:rFonts w:asciiTheme="minorHAnsi" w:hAnsiTheme="minorHAnsi" w:cstheme="minorHAnsi"/>
                <w:kern w:val="20"/>
                <w:sz w:val="20"/>
              </w:rPr>
            </w:pPr>
          </w:p>
        </w:tc>
        <w:tc>
          <w:tcPr>
            <w:tcW w:w="1985" w:type="dxa"/>
            <w:vAlign w:val="center"/>
          </w:tcPr>
          <w:p w14:paraId="0FB34E72" w14:textId="77777777" w:rsidR="00E717F5" w:rsidRPr="00C32D32" w:rsidRDefault="00E717F5" w:rsidP="0016391C">
            <w:pPr>
              <w:tabs>
                <w:tab w:val="left" w:pos="567"/>
              </w:tabs>
              <w:jc w:val="center"/>
              <w:rPr>
                <w:rFonts w:asciiTheme="minorHAnsi" w:hAnsiTheme="minorHAnsi" w:cstheme="minorHAnsi"/>
                <w:kern w:val="20"/>
                <w:sz w:val="20"/>
              </w:rPr>
            </w:pPr>
          </w:p>
        </w:tc>
        <w:tc>
          <w:tcPr>
            <w:tcW w:w="1984" w:type="dxa"/>
            <w:vAlign w:val="center"/>
          </w:tcPr>
          <w:p w14:paraId="6CD5282E" w14:textId="77777777" w:rsidR="00E717F5" w:rsidRPr="00C32D32" w:rsidRDefault="00E717F5" w:rsidP="0016391C">
            <w:pPr>
              <w:tabs>
                <w:tab w:val="left" w:pos="567"/>
              </w:tabs>
              <w:jc w:val="center"/>
              <w:rPr>
                <w:rFonts w:asciiTheme="minorHAnsi" w:hAnsiTheme="minorHAnsi" w:cstheme="minorHAnsi"/>
                <w:kern w:val="20"/>
                <w:sz w:val="20"/>
              </w:rPr>
            </w:pPr>
          </w:p>
        </w:tc>
        <w:tc>
          <w:tcPr>
            <w:tcW w:w="2268" w:type="dxa"/>
          </w:tcPr>
          <w:p w14:paraId="48735277" w14:textId="77777777" w:rsidR="00E717F5" w:rsidRPr="00C32D32" w:rsidRDefault="00E717F5" w:rsidP="0016391C">
            <w:pPr>
              <w:tabs>
                <w:tab w:val="left" w:pos="567"/>
              </w:tabs>
              <w:jc w:val="center"/>
              <w:rPr>
                <w:rFonts w:asciiTheme="minorHAnsi" w:hAnsiTheme="minorHAnsi" w:cstheme="minorHAnsi"/>
                <w:kern w:val="20"/>
                <w:sz w:val="20"/>
              </w:rPr>
            </w:pPr>
          </w:p>
        </w:tc>
      </w:tr>
      <w:tr w:rsidR="00E717F5" w:rsidRPr="00C32D32" w14:paraId="4E90610E" w14:textId="77777777" w:rsidTr="0016391C">
        <w:trPr>
          <w:cantSplit/>
          <w:trHeight w:val="425"/>
          <w:jc w:val="center"/>
        </w:trPr>
        <w:tc>
          <w:tcPr>
            <w:tcW w:w="1418" w:type="dxa"/>
            <w:vAlign w:val="center"/>
          </w:tcPr>
          <w:p w14:paraId="35618EF0" w14:textId="77777777" w:rsidR="00E717F5" w:rsidRPr="00C32D32" w:rsidRDefault="00E717F5" w:rsidP="0016391C">
            <w:pPr>
              <w:tabs>
                <w:tab w:val="left" w:pos="567"/>
              </w:tabs>
              <w:jc w:val="center"/>
              <w:rPr>
                <w:rFonts w:asciiTheme="minorHAnsi" w:hAnsiTheme="minorHAnsi" w:cstheme="minorHAnsi"/>
                <w:kern w:val="20"/>
                <w:sz w:val="20"/>
              </w:rPr>
            </w:pPr>
            <w:r w:rsidRPr="00C32D32">
              <w:rPr>
                <w:rFonts w:cstheme="minorHAnsi"/>
                <w:kern w:val="20"/>
                <w:sz w:val="20"/>
              </w:rPr>
              <w:t>lipanj 2023.</w:t>
            </w:r>
          </w:p>
        </w:tc>
        <w:tc>
          <w:tcPr>
            <w:tcW w:w="1985" w:type="dxa"/>
            <w:vAlign w:val="center"/>
          </w:tcPr>
          <w:p w14:paraId="7AB5685F" w14:textId="77777777" w:rsidR="00E717F5" w:rsidRPr="00C32D32" w:rsidRDefault="00E717F5" w:rsidP="0016391C">
            <w:pPr>
              <w:tabs>
                <w:tab w:val="left" w:pos="567"/>
              </w:tabs>
              <w:jc w:val="center"/>
              <w:rPr>
                <w:rFonts w:asciiTheme="minorHAnsi" w:hAnsiTheme="minorHAnsi" w:cstheme="minorHAnsi"/>
                <w:kern w:val="20"/>
                <w:sz w:val="20"/>
              </w:rPr>
            </w:pPr>
          </w:p>
        </w:tc>
        <w:tc>
          <w:tcPr>
            <w:tcW w:w="1985" w:type="dxa"/>
            <w:vAlign w:val="center"/>
          </w:tcPr>
          <w:p w14:paraId="1C7206E4" w14:textId="77777777" w:rsidR="00E717F5" w:rsidRPr="00C32D32" w:rsidRDefault="00E717F5" w:rsidP="0016391C">
            <w:pPr>
              <w:tabs>
                <w:tab w:val="left" w:pos="567"/>
              </w:tabs>
              <w:jc w:val="center"/>
              <w:rPr>
                <w:rFonts w:asciiTheme="minorHAnsi" w:hAnsiTheme="minorHAnsi" w:cstheme="minorHAnsi"/>
                <w:kern w:val="20"/>
                <w:sz w:val="20"/>
              </w:rPr>
            </w:pPr>
          </w:p>
        </w:tc>
        <w:tc>
          <w:tcPr>
            <w:tcW w:w="1984" w:type="dxa"/>
            <w:vAlign w:val="center"/>
          </w:tcPr>
          <w:p w14:paraId="5D7F0E66" w14:textId="77777777" w:rsidR="00E717F5" w:rsidRPr="00C32D32" w:rsidRDefault="00E717F5" w:rsidP="0016391C">
            <w:pPr>
              <w:tabs>
                <w:tab w:val="left" w:pos="567"/>
              </w:tabs>
              <w:jc w:val="center"/>
              <w:rPr>
                <w:rFonts w:asciiTheme="minorHAnsi" w:hAnsiTheme="minorHAnsi" w:cstheme="minorHAnsi"/>
                <w:kern w:val="20"/>
                <w:sz w:val="20"/>
              </w:rPr>
            </w:pPr>
          </w:p>
        </w:tc>
        <w:tc>
          <w:tcPr>
            <w:tcW w:w="2268" w:type="dxa"/>
          </w:tcPr>
          <w:p w14:paraId="6E585A62" w14:textId="77777777" w:rsidR="00E717F5" w:rsidRPr="00C32D32" w:rsidRDefault="00E717F5" w:rsidP="0016391C">
            <w:pPr>
              <w:tabs>
                <w:tab w:val="left" w:pos="567"/>
              </w:tabs>
              <w:jc w:val="center"/>
              <w:rPr>
                <w:rFonts w:asciiTheme="minorHAnsi" w:hAnsiTheme="minorHAnsi" w:cstheme="minorHAnsi"/>
                <w:kern w:val="20"/>
                <w:sz w:val="20"/>
              </w:rPr>
            </w:pPr>
          </w:p>
        </w:tc>
      </w:tr>
    </w:tbl>
    <w:p w14:paraId="5636AE77" w14:textId="77777777" w:rsidR="00E717F5" w:rsidRDefault="00E717F5" w:rsidP="00E717F5">
      <w:pPr>
        <w:rPr>
          <w:lang w:eastAsia="en-US"/>
        </w:rPr>
      </w:pPr>
    </w:p>
    <w:p w14:paraId="31E8AA81" w14:textId="77777777" w:rsidR="00F54541" w:rsidRDefault="00F25799" w:rsidP="00FB464B">
      <w:pPr>
        <w:pStyle w:val="Stavak"/>
      </w:pPr>
      <w:r>
        <w:t>Prihodi od razlike između predane i preuzete određuju se prema točnoj ili procijenjenoj cijeni predane električne energije u mrežu.</w:t>
      </w:r>
    </w:p>
    <w:p w14:paraId="06CDC739" w14:textId="77777777" w:rsidR="00F54541" w:rsidRDefault="002D36F0" w:rsidP="00FB464B">
      <w:pPr>
        <w:pStyle w:val="Stavak"/>
      </w:pPr>
      <w:r w:rsidRPr="002D36F0">
        <w:t xml:space="preserve">Ako proizvođač iz stavka 1. ovoga članka ne zadovoljava uvjete iz članka 1. stavka </w:t>
      </w:r>
      <w:r w:rsidR="000A1278">
        <w:t>4</w:t>
      </w:r>
      <w:r w:rsidRPr="002D36F0">
        <w:t>. ovih Uputa</w:t>
      </w:r>
      <w:r w:rsidRPr="002D36F0" w:rsidDel="00223FEF">
        <w:t xml:space="preserve"> </w:t>
      </w:r>
      <w:r w:rsidRPr="002D36F0">
        <w:t>iz ovoga članka, Agencija će ga pozvati da dostavi odgovarajuće dokaze i izračun viška tržišnih prihoda.</w:t>
      </w:r>
    </w:p>
    <w:p w14:paraId="545A2CA1" w14:textId="45E1E9A9" w:rsidR="002D36F0" w:rsidRPr="005C7C82" w:rsidRDefault="002D36F0" w:rsidP="00FB464B">
      <w:pPr>
        <w:pStyle w:val="Stavak"/>
      </w:pPr>
      <w:r w:rsidRPr="002D36F0">
        <w:t>Ako proizvođač iz stavka 1. ovoga članka nije zatražio izuzeće na temelju članka 5. Zakona, gornja granica tržišnih prihoda GGTP određena je člankom 3. Zakona i iznosi 180 €/MWh.</w:t>
      </w:r>
    </w:p>
    <w:p w14:paraId="41BD51C6" w14:textId="3310BCA7" w:rsidR="005C7C82" w:rsidRPr="002D36F0" w:rsidRDefault="005C7C82" w:rsidP="005C7C82">
      <w:pPr>
        <w:keepNext/>
        <w:spacing w:before="240" w:after="240"/>
        <w:jc w:val="center"/>
        <w:rPr>
          <w:kern w:val="20"/>
          <w:lang w:eastAsia="en-US"/>
        </w:rPr>
      </w:pPr>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6E1D6E">
        <w:rPr>
          <w:noProof/>
          <w:kern w:val="20"/>
          <w:lang w:eastAsia="en-US"/>
        </w:rPr>
        <w:t>4</w:t>
      </w:r>
      <w:r w:rsidRPr="002D36F0">
        <w:rPr>
          <w:noProof/>
          <w:kern w:val="20"/>
          <w:lang w:eastAsia="en-US"/>
        </w:rPr>
        <w:fldChar w:fldCharType="end"/>
      </w:r>
      <w:r w:rsidRPr="002D36F0">
        <w:rPr>
          <w:kern w:val="20"/>
          <w:lang w:eastAsia="en-US"/>
        </w:rPr>
        <w:t>.</w:t>
      </w:r>
    </w:p>
    <w:p w14:paraId="55FA1C0E" w14:textId="10E5CB78" w:rsidR="00F54541" w:rsidRDefault="005C7C82" w:rsidP="00FB464B">
      <w:pPr>
        <w:pStyle w:val="Stavak"/>
        <w:numPr>
          <w:ilvl w:val="0"/>
          <w:numId w:val="33"/>
        </w:numPr>
        <w:ind w:left="567" w:hanging="567"/>
      </w:pPr>
      <w:r w:rsidRPr="00FB464B">
        <w:t>Excel za dostavu podataka za obračunska mjerna mjesta koja su obuhvaćena obračunom viška tržišnih prihoda, za subjekta koji ima samo obračunska mjerna mjesta u statusu proizvođača</w:t>
      </w:r>
      <w:r w:rsidR="0032146E">
        <w:t xml:space="preserve">, nalazi se u prilogu 2. ovih Uputa. </w:t>
      </w:r>
    </w:p>
    <w:p w14:paraId="102A88C2" w14:textId="567D14D8" w:rsidR="005C7C82" w:rsidRPr="00FB464B" w:rsidRDefault="005C7C82" w:rsidP="00FB464B">
      <w:pPr>
        <w:pStyle w:val="Stavak"/>
      </w:pPr>
      <w:r w:rsidRPr="00FB464B">
        <w:t xml:space="preserve">Excel za dostavu podataka za obračunska mjerna mjesta koja su obuhvaćena obračunom viška tržišnih prihoda, za subjekta koji ima samo obračunska mjerna mjesta u statusu </w:t>
      </w:r>
      <w:r w:rsidR="00E85ABF" w:rsidRPr="00FB464B">
        <w:t>kupca s vlastitom proizvodnjom</w:t>
      </w:r>
      <w:r w:rsidR="0032146E">
        <w:t>, nalazi se u prilogu 2. ovih Uputa.</w:t>
      </w:r>
    </w:p>
    <w:p w14:paraId="35176A71" w14:textId="6035AD2F" w:rsidR="00F54541" w:rsidRDefault="00457728" w:rsidP="00FB464B">
      <w:pPr>
        <w:pStyle w:val="Stavak"/>
      </w:pPr>
      <w:r w:rsidRPr="00FB464B">
        <w:t>Excel za dostavu podataka za obračunska mjerna mjesta koja su obuhvaćena obračunom viška tržišnih prihoda, za subjekta koji ima obračunska mjerna mjesta i u statusu kupca s vlastitom proizvodnjom i u statusu proizvođača električne energije</w:t>
      </w:r>
      <w:r w:rsidR="0032146E">
        <w:t>, nalazi se u prilogu 2. ovih Uputa.</w:t>
      </w:r>
    </w:p>
    <w:p w14:paraId="5D811D76" w14:textId="77777777" w:rsidR="00F54541" w:rsidRDefault="007746F8" w:rsidP="00FB464B">
      <w:pPr>
        <w:pStyle w:val="Stavak"/>
      </w:pPr>
      <w:r w:rsidRPr="00FB464B">
        <w:t xml:space="preserve">U slučaju kada subjekt treba </w:t>
      </w:r>
      <w:r w:rsidR="0003391D" w:rsidRPr="00FB464B">
        <w:t xml:space="preserve">drugačiju strukturu Excela šalje molbu za dostavom dorađenog Excela na </w:t>
      </w:r>
      <w:hyperlink r:id="rId19" w:history="1">
        <w:r w:rsidR="0003391D" w:rsidRPr="00FB464B">
          <w:rPr>
            <w:rStyle w:val="Hyperlink"/>
            <w:color w:val="auto"/>
            <w:u w:val="none"/>
          </w:rPr>
          <w:t>uredba1854@hera.hr</w:t>
        </w:r>
      </w:hyperlink>
      <w:r w:rsidR="0003391D" w:rsidRPr="00FB464B">
        <w:t>.</w:t>
      </w:r>
    </w:p>
    <w:p w14:paraId="78F3FB60" w14:textId="44787DDB" w:rsidR="00265182" w:rsidRDefault="00265182" w:rsidP="00FB464B"/>
    <w:p w14:paraId="226F0CE2" w14:textId="5E728BDB" w:rsidR="002D36F0" w:rsidRPr="002D36F0" w:rsidRDefault="002D36F0" w:rsidP="002D36F0">
      <w:pPr>
        <w:spacing w:after="120"/>
        <w:jc w:val="center"/>
        <w:rPr>
          <w:i/>
          <w:iCs/>
          <w:kern w:val="20"/>
        </w:rPr>
      </w:pPr>
      <w:r w:rsidRPr="002D36F0">
        <w:rPr>
          <w:i/>
          <w:iCs/>
          <w:kern w:val="20"/>
        </w:rPr>
        <w:t>Proizvođač koji nije proizvođač samo s ugovorom o otkupu</w:t>
      </w:r>
    </w:p>
    <w:p w14:paraId="194DFF43" w14:textId="4E8543BA" w:rsidR="002D36F0" w:rsidRPr="002D36F0" w:rsidRDefault="002D36F0" w:rsidP="002D36F0">
      <w:pPr>
        <w:keepNext/>
        <w:spacing w:before="240" w:after="240"/>
        <w:jc w:val="center"/>
        <w:rPr>
          <w:kern w:val="20"/>
          <w:lang w:eastAsia="en-US"/>
        </w:rPr>
      </w:pPr>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6E1D6E">
        <w:rPr>
          <w:noProof/>
          <w:kern w:val="20"/>
          <w:lang w:eastAsia="en-US"/>
        </w:rPr>
        <w:t>5</w:t>
      </w:r>
      <w:r w:rsidRPr="002D36F0">
        <w:rPr>
          <w:noProof/>
          <w:kern w:val="20"/>
          <w:lang w:eastAsia="en-US"/>
        </w:rPr>
        <w:fldChar w:fldCharType="end"/>
      </w:r>
      <w:r w:rsidRPr="002D36F0">
        <w:rPr>
          <w:kern w:val="20"/>
          <w:lang w:eastAsia="en-US"/>
        </w:rPr>
        <w:t>.</w:t>
      </w:r>
    </w:p>
    <w:p w14:paraId="604679EA" w14:textId="6589A65B" w:rsidR="002D36F0" w:rsidRPr="00180E4A" w:rsidRDefault="002D36F0" w:rsidP="00180E4A">
      <w:pPr>
        <w:pStyle w:val="Stavak"/>
        <w:numPr>
          <w:ilvl w:val="0"/>
          <w:numId w:val="36"/>
        </w:numPr>
        <w:ind w:left="567" w:hanging="567"/>
      </w:pPr>
      <w:r w:rsidRPr="00180E4A">
        <w:t xml:space="preserve">Proizvođač koji nije proizvođač samo s ugovorom o otkupu, a obveznik je plaćanja viška tržišnih prihoda, dužan je Agenciji u elektroničkom obliku na adresu elektroničke pošte </w:t>
      </w:r>
      <w:hyperlink r:id="rId20" w:history="1">
        <w:r w:rsidRPr="00180E4A">
          <w:t>uredba1854@hera.hr</w:t>
        </w:r>
      </w:hyperlink>
      <w:r w:rsidRPr="00180E4A">
        <w:t>, dostavljati dokaze dovoljne za potkrepljivanje izračuna viška tržišnih prihoda kako slijedi:</w:t>
      </w:r>
    </w:p>
    <w:p w14:paraId="3C62A7F4" w14:textId="77777777" w:rsidR="00F54541" w:rsidRDefault="002D36F0" w:rsidP="002D36F0">
      <w:pPr>
        <w:numPr>
          <w:ilvl w:val="1"/>
          <w:numId w:val="4"/>
        </w:numPr>
        <w:spacing w:after="120"/>
        <w:rPr>
          <w:kern w:val="20"/>
          <w:lang w:eastAsia="en-US"/>
        </w:rPr>
      </w:pPr>
      <w:r w:rsidRPr="002D36F0">
        <w:rPr>
          <w:kern w:val="20"/>
          <w:lang w:eastAsia="en-US"/>
        </w:rPr>
        <w:t xml:space="preserve">račun za količinu prodane električne energije </w:t>
      </w:r>
      <w:r w:rsidR="00AE31C1">
        <w:rPr>
          <w:kern w:val="20"/>
          <w:lang w:eastAsia="en-US"/>
        </w:rPr>
        <w:t>prekupcu</w:t>
      </w:r>
      <w:r w:rsidRPr="002D36F0">
        <w:rPr>
          <w:kern w:val="20"/>
          <w:lang w:eastAsia="en-US"/>
        </w:rPr>
        <w:t xml:space="preserve"> i/ili račun za količinu kupljene električne energije,</w:t>
      </w:r>
    </w:p>
    <w:p w14:paraId="01A46F59" w14:textId="0CB2A4A3" w:rsidR="002D36F0" w:rsidRPr="002D36F0" w:rsidRDefault="002D36F0" w:rsidP="002D36F0">
      <w:pPr>
        <w:numPr>
          <w:ilvl w:val="1"/>
          <w:numId w:val="4"/>
        </w:numPr>
        <w:tabs>
          <w:tab w:val="left" w:pos="567"/>
        </w:tabs>
        <w:spacing w:before="120" w:after="120"/>
        <w:rPr>
          <w:kern w:val="20"/>
          <w:lang w:eastAsia="en-US"/>
        </w:rPr>
      </w:pPr>
      <w:r w:rsidRPr="002D36F0">
        <w:rPr>
          <w:kern w:val="20"/>
          <w:lang w:eastAsia="en-US"/>
        </w:rPr>
        <w:lastRenderedPageBreak/>
        <w:t>sklopljene ugovore o kupoprodaji i ugovore o otkupu električne energije s ugovorenom isporukom koji se odnose na razdoblje od 1. prosinca 2022. do 30. lipnja 2023.,</w:t>
      </w:r>
    </w:p>
    <w:p w14:paraId="1C505B9D" w14:textId="77777777" w:rsidR="002D36F0" w:rsidRPr="002D36F0" w:rsidRDefault="002D36F0" w:rsidP="002D36F0">
      <w:pPr>
        <w:numPr>
          <w:ilvl w:val="1"/>
          <w:numId w:val="4"/>
        </w:numPr>
        <w:tabs>
          <w:tab w:val="left" w:pos="567"/>
        </w:tabs>
        <w:spacing w:before="120" w:after="120"/>
        <w:rPr>
          <w:kern w:val="20"/>
          <w:lang w:eastAsia="en-US"/>
        </w:rPr>
      </w:pPr>
      <w:bookmarkStart w:id="6" w:name="_Hlk123302266"/>
      <w:r w:rsidRPr="002D36F0">
        <w:rPr>
          <w:kern w:val="20"/>
          <w:lang w:eastAsia="en-US"/>
        </w:rPr>
        <w:t>ostvarenu prodaju i kupnju električne energije (količinu i prihod) na burzi električne energije po pojedinom satu i pojedinom vremenskom okviru trgovanja (dan unaprijed, unutar dana itd.),</w:t>
      </w:r>
    </w:p>
    <w:bookmarkEnd w:id="6"/>
    <w:p w14:paraId="2907C76F" w14:textId="77777777" w:rsidR="00F54541" w:rsidRDefault="002D36F0" w:rsidP="002D36F0">
      <w:pPr>
        <w:numPr>
          <w:ilvl w:val="1"/>
          <w:numId w:val="4"/>
        </w:numPr>
        <w:tabs>
          <w:tab w:val="left" w:pos="567"/>
        </w:tabs>
        <w:spacing w:before="120" w:after="120"/>
        <w:rPr>
          <w:kern w:val="20"/>
          <w:lang w:eastAsia="en-US"/>
        </w:rPr>
      </w:pPr>
      <w:r w:rsidRPr="002D36F0">
        <w:rPr>
          <w:kern w:val="20"/>
          <w:lang w:eastAsia="en-US"/>
        </w:rPr>
        <w:t>ostale sklopljene ugovore (s financijskim i fizičkim transakcijama) koji se odnose na razdoblje od 1. prosinca 2022. do 30. lipnja 2023., s podacima o ostvarenoj prodaji i kupnji odnosno prihodima i rashodima (€), cijenama (€/MWh) s količinama (MWh) po pojedinom ugovoru i pojedinom satu,</w:t>
      </w:r>
    </w:p>
    <w:p w14:paraId="4A7CABA7" w14:textId="2FD211F6" w:rsidR="002D36F0" w:rsidRPr="002D36F0" w:rsidRDefault="002D36F0" w:rsidP="002D36F0">
      <w:pPr>
        <w:numPr>
          <w:ilvl w:val="1"/>
          <w:numId w:val="4"/>
        </w:numPr>
        <w:tabs>
          <w:tab w:val="left" w:pos="567"/>
        </w:tabs>
        <w:spacing w:before="120" w:after="120"/>
        <w:rPr>
          <w:kern w:val="20"/>
          <w:lang w:eastAsia="en-US"/>
        </w:rPr>
      </w:pPr>
      <w:r w:rsidRPr="002D36F0">
        <w:rPr>
          <w:kern w:val="20"/>
          <w:lang w:eastAsia="en-US"/>
        </w:rPr>
        <w:t>ugovor o članstvu u bilančnoj grupi s transakcijama iz toga ugovora na razdoblje od 1. prosinca 2022. do 30. lipnja 2023. po pojedinom satu, odnosno mjesečne iznose ako nije primjenjiva dostava transakcija na satnoj razini,</w:t>
      </w:r>
    </w:p>
    <w:p w14:paraId="2BD1FC96" w14:textId="20CBD187" w:rsidR="002D36F0" w:rsidRPr="002D36F0" w:rsidRDefault="002D36F0" w:rsidP="002D36F0">
      <w:pPr>
        <w:numPr>
          <w:ilvl w:val="1"/>
          <w:numId w:val="4"/>
        </w:numPr>
        <w:tabs>
          <w:tab w:val="left" w:pos="567"/>
        </w:tabs>
        <w:spacing w:before="120" w:after="120"/>
        <w:rPr>
          <w:kern w:val="20"/>
          <w:lang w:eastAsia="en-US"/>
        </w:rPr>
      </w:pPr>
      <w:r w:rsidRPr="002D36F0">
        <w:rPr>
          <w:kern w:val="20"/>
          <w:lang w:eastAsia="en-US"/>
        </w:rPr>
        <w:t>izračun viška tržišnih prihoda na temelju članka 2. ovih Uputa s detaljnim obrazloženjem izračuna i/ili procjene tržišnih prihoda po ugovorima (količina energije u MWh, cijena u €/MWh, prihod u € itd.),</w:t>
      </w:r>
    </w:p>
    <w:p w14:paraId="31D3D4F1" w14:textId="77777777" w:rsidR="002D36F0" w:rsidRPr="002D36F0" w:rsidRDefault="002D36F0" w:rsidP="002D36F0">
      <w:pPr>
        <w:numPr>
          <w:ilvl w:val="1"/>
          <w:numId w:val="4"/>
        </w:numPr>
        <w:tabs>
          <w:tab w:val="left" w:pos="567"/>
        </w:tabs>
        <w:spacing w:before="120" w:after="120"/>
        <w:rPr>
          <w:kern w:val="20"/>
          <w:lang w:eastAsia="en-US"/>
        </w:rPr>
      </w:pPr>
      <w:r w:rsidRPr="002D36F0">
        <w:rPr>
          <w:kern w:val="20"/>
          <w:lang w:eastAsia="en-US"/>
        </w:rPr>
        <w:t>podatke o izvršenim uplatama s osnove viška tržišnih prihoda Fondu,</w:t>
      </w:r>
    </w:p>
    <w:p w14:paraId="269D0236" w14:textId="77777777" w:rsidR="002D36F0" w:rsidRPr="002D36F0" w:rsidRDefault="002D36F0" w:rsidP="002D36F0">
      <w:pPr>
        <w:numPr>
          <w:ilvl w:val="1"/>
          <w:numId w:val="4"/>
        </w:numPr>
        <w:tabs>
          <w:tab w:val="left" w:pos="567"/>
        </w:tabs>
        <w:spacing w:before="120" w:after="120"/>
        <w:rPr>
          <w:kern w:val="20"/>
          <w:lang w:eastAsia="en-US"/>
        </w:rPr>
      </w:pPr>
      <w:r w:rsidRPr="002D36F0">
        <w:rPr>
          <w:kern w:val="20"/>
          <w:lang w:eastAsia="en-US"/>
        </w:rPr>
        <w:t>ukupne tržišne prihode od obavljanja svih energetskih djelatnosti te ukupne tržišne prihode po pojedinoj energetskoj djelatnosti za pojedini mjesec,</w:t>
      </w:r>
    </w:p>
    <w:p w14:paraId="706A913B" w14:textId="77777777" w:rsidR="002D36F0" w:rsidRPr="002D36F0" w:rsidRDefault="002D36F0" w:rsidP="002D36F0">
      <w:pPr>
        <w:numPr>
          <w:ilvl w:val="1"/>
          <w:numId w:val="4"/>
        </w:numPr>
        <w:tabs>
          <w:tab w:val="left" w:pos="567"/>
        </w:tabs>
        <w:spacing w:before="120" w:after="120"/>
        <w:rPr>
          <w:kern w:val="20"/>
          <w:lang w:eastAsia="en-US"/>
        </w:rPr>
      </w:pPr>
      <w:r w:rsidRPr="002D36F0">
        <w:rPr>
          <w:kern w:val="20"/>
          <w:lang w:eastAsia="en-US"/>
        </w:rPr>
        <w:t>informaciju o postojanju posrednika definiranog Uredbom Vijeća (EU) 2022/1854 od 6. listopada 2022. o hitnoj intervenciji za rješavanje pitanja visokih cijena energije, u smislu članka 3. Zakona,</w:t>
      </w:r>
    </w:p>
    <w:p w14:paraId="436E0579" w14:textId="77777777" w:rsidR="00F54541" w:rsidRDefault="002D36F0" w:rsidP="002D36F0">
      <w:pPr>
        <w:numPr>
          <w:ilvl w:val="1"/>
          <w:numId w:val="4"/>
        </w:numPr>
        <w:tabs>
          <w:tab w:val="left" w:pos="567"/>
        </w:tabs>
        <w:spacing w:before="120" w:after="120"/>
        <w:rPr>
          <w:kern w:val="20"/>
          <w:lang w:eastAsia="en-US"/>
        </w:rPr>
      </w:pPr>
      <w:r w:rsidRPr="002D36F0">
        <w:rPr>
          <w:kern w:val="20"/>
          <w:lang w:eastAsia="en-US"/>
        </w:rPr>
        <w:t xml:space="preserve">količinu prodane električne energije po </w:t>
      </w:r>
      <w:r w:rsidR="008F0114">
        <w:rPr>
          <w:kern w:val="20"/>
          <w:lang w:eastAsia="en-US"/>
        </w:rPr>
        <w:t>preku</w:t>
      </w:r>
      <w:r w:rsidR="00BA6CD7">
        <w:rPr>
          <w:kern w:val="20"/>
          <w:lang w:eastAsia="en-US"/>
        </w:rPr>
        <w:t>p</w:t>
      </w:r>
      <w:r w:rsidR="008F0114">
        <w:rPr>
          <w:kern w:val="20"/>
          <w:lang w:eastAsia="en-US"/>
        </w:rPr>
        <w:t>cu</w:t>
      </w:r>
      <w:r w:rsidRPr="002D36F0">
        <w:rPr>
          <w:kern w:val="20"/>
          <w:lang w:eastAsia="en-US"/>
        </w:rPr>
        <w:t xml:space="preserve"> i po satu posebno za izvore iz članka 3. Zakona i posebno za ostalu proizvodnju, posebno za ugovore s otkupom i posebno za ugovore s prodajom prije isporuke.</w:t>
      </w:r>
    </w:p>
    <w:p w14:paraId="4B30C701" w14:textId="2A7AC897" w:rsidR="002D36F0" w:rsidRPr="002D36F0" w:rsidRDefault="002D36F0" w:rsidP="009D449C">
      <w:pPr>
        <w:pStyle w:val="Stavak"/>
      </w:pPr>
      <w:r w:rsidRPr="002D36F0">
        <w:t>Proizvođač iz stavka 1. ovoga članka dužan je dostaviti informaciju o kontakt osobi za komunikaciju s Agencijom (ime i prezime, adresa elektroničke pošte, broj telefona).</w:t>
      </w:r>
    </w:p>
    <w:p w14:paraId="294F55EB" w14:textId="08B03241" w:rsidR="002D36F0" w:rsidRPr="002D36F0" w:rsidRDefault="002D36F0" w:rsidP="002D36F0">
      <w:pPr>
        <w:keepNext/>
        <w:spacing w:before="240" w:after="240"/>
        <w:jc w:val="center"/>
        <w:rPr>
          <w:kern w:val="20"/>
          <w:lang w:eastAsia="en-US"/>
        </w:rPr>
      </w:pPr>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6E1D6E">
        <w:rPr>
          <w:noProof/>
          <w:kern w:val="20"/>
          <w:lang w:eastAsia="en-US"/>
        </w:rPr>
        <w:t>6</w:t>
      </w:r>
      <w:r w:rsidRPr="002D36F0">
        <w:rPr>
          <w:noProof/>
          <w:kern w:val="20"/>
          <w:lang w:eastAsia="en-US"/>
        </w:rPr>
        <w:fldChar w:fldCharType="end"/>
      </w:r>
      <w:r w:rsidRPr="002D36F0">
        <w:rPr>
          <w:kern w:val="20"/>
          <w:lang w:eastAsia="en-US"/>
        </w:rPr>
        <w:t>.</w:t>
      </w:r>
    </w:p>
    <w:p w14:paraId="7473E345" w14:textId="77777777" w:rsidR="00F54541" w:rsidRDefault="002D36F0" w:rsidP="000878A6">
      <w:pPr>
        <w:pStyle w:val="Stavak"/>
        <w:numPr>
          <w:ilvl w:val="0"/>
          <w:numId w:val="37"/>
        </w:numPr>
        <w:ind w:left="567" w:hanging="567"/>
      </w:pPr>
      <w:r w:rsidRPr="002D36F0">
        <w:t xml:space="preserve">Proizvođač iz članka </w:t>
      </w:r>
      <w:r w:rsidR="00265182">
        <w:t>4</w:t>
      </w:r>
      <w:r w:rsidRPr="002D36F0">
        <w:t>. stavka 1. ovih Uputa satne podatke dostavlja u Excel dokumentu s radnim listom naziva „Satni podaci“, u formatu iz tablice 1p. Priloga 1. ovih Uputa.</w:t>
      </w:r>
    </w:p>
    <w:p w14:paraId="08BD2312" w14:textId="6ED4CAC5" w:rsidR="002D36F0" w:rsidRPr="002D36F0" w:rsidRDefault="002D36F0" w:rsidP="000878A6">
      <w:pPr>
        <w:pStyle w:val="Stavak"/>
      </w:pPr>
      <w:r w:rsidRPr="002D36F0">
        <w:t>Proizvođač iz stavka 1. ovog članka u Excel dokumentu definira stavke u stupcima tablice iz stavka 1. ovog članka, posebnim radnim listom naziva „Satni podaci definicije“ u formatu iz tablice 2p. Priloga 1. ovih Uputa.</w:t>
      </w:r>
    </w:p>
    <w:p w14:paraId="5AF7209C" w14:textId="3998D8F1" w:rsidR="002D36F0" w:rsidRPr="002D36F0" w:rsidRDefault="002D36F0" w:rsidP="000878A6">
      <w:pPr>
        <w:pStyle w:val="Stavak"/>
      </w:pPr>
      <w:r w:rsidRPr="002D36F0">
        <w:t xml:space="preserve">Proizvođač iz stavka 1. ovog članka dostavlja mjesečne podatke iz članka </w:t>
      </w:r>
      <w:r w:rsidR="00D82C4A">
        <w:t>4</w:t>
      </w:r>
      <w:r w:rsidRPr="002D36F0">
        <w:t>. ovih Uputa u radnom listu naziva „Mjese</w:t>
      </w:r>
      <w:r w:rsidR="00EA6F0C">
        <w:t>č</w:t>
      </w:r>
      <w:r w:rsidRPr="002D36F0">
        <w:t>ni podaci“, u formatu iz tablice 3p. Priloga 1. ovih Uputa.</w:t>
      </w:r>
    </w:p>
    <w:p w14:paraId="55AAEDEB" w14:textId="408284DE" w:rsidR="002D36F0" w:rsidRPr="002D36F0" w:rsidRDefault="002D36F0" w:rsidP="000878A6">
      <w:pPr>
        <w:pStyle w:val="Stavak"/>
      </w:pPr>
      <w:r w:rsidRPr="002D36F0">
        <w:t>Proizvođač iz stavka 1. ovog članka može za ispunjenje svojih obveza dostaviti i dodatne radne listove u Excel dokumentu.</w:t>
      </w:r>
    </w:p>
    <w:p w14:paraId="436F060E" w14:textId="77777777" w:rsidR="00F54541" w:rsidRDefault="002D36F0" w:rsidP="000878A6">
      <w:pPr>
        <w:pStyle w:val="Stavak"/>
      </w:pPr>
      <w:r w:rsidRPr="002D36F0">
        <w:t>Za naziv Excel dokumenta u ovome članku koristi se EIC oznaka (npr. naziv Excel dokumenta za energetski subjekt koji ima EIC oznaku 31X-0147-P-001-T je 31X-0147-P-001-T.xls).</w:t>
      </w:r>
    </w:p>
    <w:p w14:paraId="1167FCAE" w14:textId="1CE2CA13" w:rsidR="002D36F0" w:rsidRPr="00642A18" w:rsidRDefault="002D36F0" w:rsidP="000878A6">
      <w:pPr>
        <w:pStyle w:val="Stavak"/>
        <w:rPr>
          <w:i/>
          <w:iCs/>
        </w:rPr>
      </w:pPr>
      <w:r w:rsidRPr="002D36F0">
        <w:t>Agencija može samoinicijativno, ili u slučaju prijedloga s pripadnim obrazloženjima proizvođača iz stavka 1. ovoga članka, izmijeniti format i kodifikaciju podataka koji se dostavljaju prema ovom članku o čemu izvještava subjekte iz stavka 1. na dostavljene adrese elektroničke pošte navedenih subjekata.</w:t>
      </w:r>
    </w:p>
    <w:p w14:paraId="03849748" w14:textId="77777777" w:rsidR="002D36F0" w:rsidRPr="002D36F0" w:rsidRDefault="002D36F0" w:rsidP="00B01660">
      <w:pPr>
        <w:pStyle w:val="Heading2"/>
      </w:pPr>
      <w:r w:rsidRPr="002D36F0">
        <w:lastRenderedPageBreak/>
        <w:t>PRIJELAZNE I ZAVRŠNE ODREDBE</w:t>
      </w:r>
    </w:p>
    <w:p w14:paraId="10AC5664" w14:textId="7C05159C" w:rsidR="002D36F0" w:rsidRPr="002D36F0" w:rsidRDefault="002D36F0" w:rsidP="002D36F0">
      <w:pPr>
        <w:tabs>
          <w:tab w:val="left" w:pos="567"/>
        </w:tabs>
        <w:spacing w:before="120" w:after="120"/>
        <w:jc w:val="center"/>
        <w:rPr>
          <w:kern w:val="20"/>
          <w:lang w:eastAsia="en-US"/>
        </w:rPr>
      </w:pPr>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6E1D6E">
        <w:rPr>
          <w:noProof/>
          <w:kern w:val="20"/>
          <w:lang w:eastAsia="en-US"/>
        </w:rPr>
        <w:t>7</w:t>
      </w:r>
      <w:r w:rsidRPr="002D36F0">
        <w:rPr>
          <w:noProof/>
          <w:kern w:val="20"/>
          <w:lang w:eastAsia="en-US"/>
        </w:rPr>
        <w:fldChar w:fldCharType="end"/>
      </w:r>
      <w:r w:rsidRPr="002D36F0">
        <w:rPr>
          <w:kern w:val="20"/>
          <w:lang w:eastAsia="en-US"/>
        </w:rPr>
        <w:t>.</w:t>
      </w:r>
    </w:p>
    <w:p w14:paraId="3E7AEB66" w14:textId="71F5A6C1" w:rsidR="002D36F0" w:rsidRPr="002D36F0" w:rsidRDefault="002D36F0" w:rsidP="00F54541">
      <w:pPr>
        <w:pStyle w:val="Stavak"/>
        <w:numPr>
          <w:ilvl w:val="0"/>
          <w:numId w:val="38"/>
        </w:numPr>
        <w:ind w:left="567" w:hanging="567"/>
      </w:pPr>
      <w:r w:rsidRPr="002D36F0">
        <w:t xml:space="preserve">Subjekti koji smatraju da su prethodno na temelju Uredbe o Zakonu o hitnoj intervenciji za rješavanje pitanja visokih cijena električne energije („Narodne novine“, broj 156/22.) dostavili dokumente, podatke i/ili obračun viška tržišnih prihoda dovoljne za provedbu Zakona, informaciju o svojemu stavu dostavljaju Agenciji na </w:t>
      </w:r>
      <w:hyperlink r:id="rId21" w:history="1">
        <w:r w:rsidRPr="00F54541">
          <w:rPr>
            <w:color w:val="0563C1" w:themeColor="hyperlink"/>
            <w:u w:val="single"/>
          </w:rPr>
          <w:t>uredba1854@hera.hr</w:t>
        </w:r>
      </w:hyperlink>
      <w:r w:rsidRPr="002D36F0">
        <w:t>.</w:t>
      </w:r>
    </w:p>
    <w:p w14:paraId="4B39350A" w14:textId="270F38BD" w:rsidR="000C13CF" w:rsidRPr="002D0F44" w:rsidRDefault="002D36F0" w:rsidP="00F54541">
      <w:pPr>
        <w:pStyle w:val="Stavak"/>
      </w:pPr>
      <w:r w:rsidRPr="002D36F0">
        <w:t>Ako Agencija utvrdi da subjekt iz stavka 1. ovoga članka treba dostaviti dodatne dokumente, podatke i/ili korekciju izračuna viška tržišnih prihoda o istom će obavijestiti navedenog subjekta.</w:t>
      </w:r>
    </w:p>
    <w:p w14:paraId="14FD7D49" w14:textId="29ECF712" w:rsidR="002D36F0" w:rsidRPr="002D36F0" w:rsidRDefault="002D36F0" w:rsidP="00F54541">
      <w:pPr>
        <w:tabs>
          <w:tab w:val="left" w:pos="567"/>
        </w:tabs>
        <w:spacing w:before="240" w:after="240"/>
        <w:jc w:val="center"/>
        <w:rPr>
          <w:kern w:val="20"/>
          <w:lang w:eastAsia="en-US"/>
        </w:rPr>
      </w:pPr>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6E1D6E">
        <w:rPr>
          <w:noProof/>
          <w:kern w:val="20"/>
          <w:lang w:eastAsia="en-US"/>
        </w:rPr>
        <w:t>8</w:t>
      </w:r>
      <w:r w:rsidRPr="002D36F0">
        <w:rPr>
          <w:noProof/>
          <w:kern w:val="20"/>
          <w:lang w:eastAsia="en-US"/>
        </w:rPr>
        <w:fldChar w:fldCharType="end"/>
      </w:r>
      <w:r w:rsidRPr="002D36F0">
        <w:rPr>
          <w:kern w:val="20"/>
          <w:lang w:eastAsia="en-US"/>
        </w:rPr>
        <w:t>.</w:t>
      </w:r>
    </w:p>
    <w:p w14:paraId="5BBC0E1E" w14:textId="780B21E3" w:rsidR="002D36F0" w:rsidRPr="002D36F0" w:rsidRDefault="002D36F0" w:rsidP="002D36F0">
      <w:pPr>
        <w:shd w:val="clear" w:color="auto" w:fill="FFFFFF"/>
        <w:spacing w:after="48"/>
        <w:jc w:val="left"/>
        <w:textAlignment w:val="baseline"/>
        <w:rPr>
          <w:color w:val="231F20"/>
        </w:rPr>
      </w:pPr>
      <w:r w:rsidRPr="002D36F0">
        <w:rPr>
          <w:color w:val="231F20"/>
        </w:rPr>
        <w:t>Ove Upute objavit će se na mrežnim stranicama Agencije, a stupaju na snagu s danom objave.</w:t>
      </w:r>
    </w:p>
    <w:p w14:paraId="5876825E" w14:textId="77777777" w:rsidR="002D36F0" w:rsidRPr="002D36F0" w:rsidRDefault="002D36F0" w:rsidP="002D36F0">
      <w:pPr>
        <w:shd w:val="clear" w:color="auto" w:fill="FFFFFF"/>
        <w:ind w:left="408"/>
        <w:jc w:val="left"/>
        <w:textAlignment w:val="baseline"/>
        <w:rPr>
          <w:color w:val="231F20"/>
        </w:rPr>
      </w:pPr>
    </w:p>
    <w:p w14:paraId="0C35097D" w14:textId="77777777" w:rsidR="00F54541" w:rsidRDefault="002D36F0" w:rsidP="002D36F0">
      <w:pPr>
        <w:shd w:val="clear" w:color="auto" w:fill="FFFFFF"/>
        <w:ind w:left="408"/>
        <w:jc w:val="left"/>
        <w:textAlignment w:val="baseline"/>
        <w:rPr>
          <w:color w:val="231F20"/>
        </w:rPr>
      </w:pPr>
      <w:r w:rsidRPr="002D36F0">
        <w:rPr>
          <w:color w:val="231F20"/>
        </w:rPr>
        <w:t>Klasa:</w:t>
      </w:r>
    </w:p>
    <w:p w14:paraId="12F7CB7F" w14:textId="77777777" w:rsidR="00F54541" w:rsidRDefault="002D36F0" w:rsidP="002D36F0">
      <w:pPr>
        <w:shd w:val="clear" w:color="auto" w:fill="FFFFFF"/>
        <w:ind w:left="408"/>
        <w:jc w:val="left"/>
        <w:textAlignment w:val="baseline"/>
        <w:rPr>
          <w:color w:val="231F20"/>
        </w:rPr>
      </w:pPr>
      <w:r w:rsidRPr="002D36F0">
        <w:rPr>
          <w:color w:val="231F20"/>
        </w:rPr>
        <w:t>Urbroj:</w:t>
      </w:r>
    </w:p>
    <w:p w14:paraId="18E2226B" w14:textId="69B9AB91" w:rsidR="002D36F0" w:rsidRPr="002D36F0" w:rsidRDefault="002D36F0" w:rsidP="002D36F0">
      <w:pPr>
        <w:shd w:val="clear" w:color="auto" w:fill="FFFFFF"/>
        <w:ind w:left="408"/>
        <w:jc w:val="left"/>
        <w:textAlignment w:val="baseline"/>
        <w:rPr>
          <w:color w:val="231F20"/>
        </w:rPr>
      </w:pPr>
      <w:r w:rsidRPr="002D36F0">
        <w:rPr>
          <w:color w:val="231F20"/>
        </w:rPr>
        <w:t xml:space="preserve">Zagreb, </w:t>
      </w:r>
      <w:r w:rsidR="003D219F" w:rsidRPr="00422E79">
        <w:rPr>
          <w:color w:val="231F20"/>
          <w:highlight w:val="yellow"/>
        </w:rPr>
        <w:t>rujna</w:t>
      </w:r>
      <w:r w:rsidRPr="002D36F0">
        <w:rPr>
          <w:color w:val="231F20"/>
        </w:rPr>
        <w:t xml:space="preserve"> 2023.</w:t>
      </w:r>
    </w:p>
    <w:p w14:paraId="1671BF78" w14:textId="305C6FAB" w:rsidR="002D36F0" w:rsidRDefault="002D36F0" w:rsidP="002D0F44">
      <w:pPr>
        <w:shd w:val="clear" w:color="auto" w:fill="FFFFFF"/>
        <w:ind w:left="2712"/>
        <w:jc w:val="center"/>
        <w:textAlignment w:val="baseline"/>
        <w:rPr>
          <w:color w:val="231F20"/>
        </w:rPr>
      </w:pPr>
      <w:r w:rsidRPr="002D36F0">
        <w:rPr>
          <w:color w:val="231F20"/>
        </w:rPr>
        <w:t>Zamjenik</w:t>
      </w:r>
      <w:r w:rsidRPr="002D36F0">
        <w:rPr>
          <w:rFonts w:ascii="Minion Pro" w:hAnsi="Minion Pro"/>
          <w:color w:val="231F20"/>
        </w:rPr>
        <w:br/>
      </w:r>
      <w:r w:rsidRPr="002D36F0">
        <w:rPr>
          <w:color w:val="231F20"/>
        </w:rPr>
        <w:t>predsjednika Upravnog vijeća</w:t>
      </w:r>
      <w:r w:rsidRPr="002D36F0">
        <w:rPr>
          <w:rFonts w:ascii="Minion Pro" w:hAnsi="Minion Pro"/>
          <w:color w:val="231F20"/>
        </w:rPr>
        <w:br/>
      </w:r>
      <w:r w:rsidRPr="002D36F0">
        <w:rPr>
          <w:rFonts w:ascii="Minion Pro" w:hAnsi="Minion Pro"/>
          <w:b/>
          <w:bCs/>
          <w:color w:val="231F20"/>
          <w:bdr w:val="none" w:sz="0" w:space="0" w:color="auto" w:frame="1"/>
        </w:rPr>
        <w:t>mr. sc. Željko Vrban,</w:t>
      </w:r>
      <w:r w:rsidR="00F54541">
        <w:rPr>
          <w:rFonts w:ascii="Minion Pro" w:hAnsi="Minion Pro"/>
          <w:b/>
          <w:bCs/>
          <w:color w:val="231F20"/>
          <w:bdr w:val="none" w:sz="0" w:space="0" w:color="auto" w:frame="1"/>
        </w:rPr>
        <w:t xml:space="preserve"> </w:t>
      </w:r>
      <w:r w:rsidRPr="002D36F0">
        <w:rPr>
          <w:color w:val="231F20"/>
        </w:rPr>
        <w:t>v. r.</w:t>
      </w:r>
    </w:p>
    <w:p w14:paraId="0A7A2B11" w14:textId="77777777" w:rsidR="00F54541" w:rsidRDefault="00F54541" w:rsidP="00F54541">
      <w:pPr>
        <w:rPr>
          <w:shd w:val="clear" w:color="auto" w:fill="FFFFFF"/>
          <w:lang w:eastAsia="en-US"/>
        </w:rPr>
      </w:pPr>
    </w:p>
    <w:p w14:paraId="109AF6D9" w14:textId="77777777" w:rsidR="009B02AD" w:rsidRDefault="009B02AD">
      <w:pPr>
        <w:jc w:val="left"/>
        <w:rPr>
          <w:color w:val="231F20"/>
          <w:kern w:val="20"/>
          <w:shd w:val="clear" w:color="auto" w:fill="FFFFFF"/>
          <w:lang w:eastAsia="en-US"/>
        </w:rPr>
      </w:pPr>
      <w:r>
        <w:rPr>
          <w:color w:val="231F20"/>
          <w:kern w:val="20"/>
          <w:shd w:val="clear" w:color="auto" w:fill="FFFFFF"/>
          <w:lang w:eastAsia="en-US"/>
        </w:rPr>
        <w:br w:type="page"/>
      </w:r>
    </w:p>
    <w:p w14:paraId="1D5E8FC4" w14:textId="2D29CEC3" w:rsidR="002D36F0" w:rsidRPr="000D71C2" w:rsidRDefault="002D36F0" w:rsidP="002D36F0">
      <w:pPr>
        <w:spacing w:before="120" w:after="120"/>
        <w:ind w:left="142"/>
        <w:jc w:val="center"/>
        <w:rPr>
          <w:b/>
          <w:bCs/>
          <w:color w:val="231F20"/>
          <w:kern w:val="20"/>
          <w:shd w:val="clear" w:color="auto" w:fill="FFFFFF"/>
          <w:lang w:eastAsia="en-US"/>
        </w:rPr>
      </w:pPr>
      <w:r w:rsidRPr="000D71C2">
        <w:rPr>
          <w:b/>
          <w:bCs/>
          <w:color w:val="231F20"/>
          <w:kern w:val="20"/>
          <w:shd w:val="clear" w:color="auto" w:fill="FFFFFF"/>
          <w:lang w:eastAsia="en-US"/>
        </w:rPr>
        <w:lastRenderedPageBreak/>
        <w:t>PRILOG</w:t>
      </w:r>
      <w:r w:rsidR="0085509C" w:rsidRPr="000D71C2">
        <w:rPr>
          <w:b/>
          <w:bCs/>
          <w:color w:val="231F20"/>
          <w:kern w:val="20"/>
          <w:shd w:val="clear" w:color="auto" w:fill="FFFFFF"/>
          <w:lang w:eastAsia="en-US"/>
        </w:rPr>
        <w:t xml:space="preserve"> 1.</w:t>
      </w:r>
    </w:p>
    <w:p w14:paraId="4FBE1051" w14:textId="7D714B64" w:rsidR="002D36F0" w:rsidRPr="002D36F0" w:rsidRDefault="002D36F0" w:rsidP="002D36F0">
      <w:pPr>
        <w:tabs>
          <w:tab w:val="left" w:pos="142"/>
        </w:tabs>
        <w:spacing w:before="120" w:after="120"/>
        <w:ind w:left="142"/>
        <w:jc w:val="center"/>
        <w:rPr>
          <w:color w:val="231F20"/>
          <w:kern w:val="20"/>
          <w:shd w:val="clear" w:color="auto" w:fill="FFFFFF"/>
          <w:lang w:eastAsia="en-US"/>
        </w:rPr>
      </w:pPr>
      <w:r w:rsidRPr="002D36F0">
        <w:rPr>
          <w:color w:val="231F20"/>
          <w:kern w:val="20"/>
          <w:shd w:val="clear" w:color="auto" w:fill="FFFFFF"/>
          <w:lang w:eastAsia="en-US"/>
        </w:rPr>
        <w:t xml:space="preserve">FORMAT </w:t>
      </w:r>
      <w:r w:rsidR="00E94495">
        <w:rPr>
          <w:color w:val="231F20"/>
          <w:kern w:val="20"/>
          <w:shd w:val="clear" w:color="auto" w:fill="FFFFFF"/>
          <w:lang w:eastAsia="en-US"/>
        </w:rPr>
        <w:t xml:space="preserve">ZA DOSTAVU </w:t>
      </w:r>
      <w:r w:rsidRPr="002D36F0">
        <w:rPr>
          <w:color w:val="231F20"/>
          <w:kern w:val="20"/>
          <w:shd w:val="clear" w:color="auto" w:fill="FFFFFF"/>
          <w:lang w:eastAsia="en-US"/>
        </w:rPr>
        <w:t>PODAT</w:t>
      </w:r>
      <w:r w:rsidR="00435B47">
        <w:rPr>
          <w:color w:val="231F20"/>
          <w:kern w:val="20"/>
          <w:shd w:val="clear" w:color="auto" w:fill="FFFFFF"/>
          <w:lang w:eastAsia="en-US"/>
        </w:rPr>
        <w:t>A</w:t>
      </w:r>
      <w:r w:rsidRPr="002D36F0">
        <w:rPr>
          <w:color w:val="231F20"/>
          <w:kern w:val="20"/>
          <w:shd w:val="clear" w:color="auto" w:fill="FFFFFF"/>
          <w:lang w:eastAsia="en-US"/>
        </w:rPr>
        <w:t>KA KOJE DOSTAVLJAJU PROIZVOĐAČI KOJI NISU PROIZVOĐAČI SAMO S UGOVOROM O OTKUPU</w:t>
      </w:r>
    </w:p>
    <w:p w14:paraId="4984E385" w14:textId="77777777" w:rsidR="002D36F0" w:rsidRPr="002D36F0" w:rsidRDefault="002D36F0" w:rsidP="002D36F0">
      <w:pPr>
        <w:tabs>
          <w:tab w:val="left" w:pos="567"/>
        </w:tabs>
        <w:spacing w:before="120" w:after="120"/>
        <w:ind w:left="360" w:hanging="360"/>
        <w:jc w:val="center"/>
        <w:rPr>
          <w:color w:val="231F20"/>
          <w:kern w:val="20"/>
          <w:shd w:val="clear" w:color="auto" w:fill="FFFFFF"/>
          <w:lang w:eastAsia="en-US"/>
        </w:rPr>
      </w:pPr>
      <w:r w:rsidRPr="002D36F0">
        <w:rPr>
          <w:color w:val="231F20"/>
          <w:kern w:val="20"/>
          <w:shd w:val="clear" w:color="auto" w:fill="FFFFFF"/>
          <w:lang w:eastAsia="en-US"/>
        </w:rPr>
        <w:t>Tablica 1p. Format u radnom listu „Satni podaci“</w:t>
      </w:r>
    </w:p>
    <w:tbl>
      <w:tblPr>
        <w:tblStyle w:val="TableGrid"/>
        <w:tblW w:w="0" w:type="auto"/>
        <w:jc w:val="center"/>
        <w:tblLayout w:type="fixed"/>
        <w:tblLook w:val="04A0" w:firstRow="1" w:lastRow="0" w:firstColumn="1" w:lastColumn="0" w:noHBand="0" w:noVBand="1"/>
      </w:tblPr>
      <w:tblGrid>
        <w:gridCol w:w="1134"/>
        <w:gridCol w:w="1135"/>
        <w:gridCol w:w="1135"/>
        <w:gridCol w:w="1135"/>
        <w:gridCol w:w="1135"/>
        <w:gridCol w:w="1135"/>
        <w:gridCol w:w="1135"/>
        <w:gridCol w:w="1135"/>
      </w:tblGrid>
      <w:tr w:rsidR="002D36F0" w:rsidRPr="002D36F0" w14:paraId="740F785A" w14:textId="77777777" w:rsidTr="00AE3B06">
        <w:trPr>
          <w:jc w:val="center"/>
        </w:trPr>
        <w:tc>
          <w:tcPr>
            <w:tcW w:w="1134" w:type="dxa"/>
            <w:vAlign w:val="center"/>
          </w:tcPr>
          <w:p w14:paraId="0A1934F8"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Dan</w:t>
            </w:r>
          </w:p>
        </w:tc>
        <w:tc>
          <w:tcPr>
            <w:tcW w:w="1135" w:type="dxa"/>
            <w:vAlign w:val="center"/>
          </w:tcPr>
          <w:p w14:paraId="0411C4CC"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Sat</w:t>
            </w:r>
          </w:p>
        </w:tc>
        <w:tc>
          <w:tcPr>
            <w:tcW w:w="1135" w:type="dxa"/>
            <w:vAlign w:val="center"/>
          </w:tcPr>
          <w:p w14:paraId="38B76A27"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stavka 1</w:t>
            </w:r>
          </w:p>
        </w:tc>
        <w:tc>
          <w:tcPr>
            <w:tcW w:w="1135" w:type="dxa"/>
            <w:vAlign w:val="center"/>
          </w:tcPr>
          <w:p w14:paraId="6F701BCD"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stavka 2</w:t>
            </w:r>
          </w:p>
        </w:tc>
        <w:tc>
          <w:tcPr>
            <w:tcW w:w="1135" w:type="dxa"/>
          </w:tcPr>
          <w:p w14:paraId="3AE78C2C"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w:t>
            </w:r>
          </w:p>
        </w:tc>
        <w:tc>
          <w:tcPr>
            <w:tcW w:w="1135" w:type="dxa"/>
          </w:tcPr>
          <w:p w14:paraId="5FF941D5"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 xml:space="preserve">stavka </w:t>
            </w:r>
            <w:r w:rsidRPr="002D36F0">
              <w:rPr>
                <w:b/>
                <w:bCs/>
                <w:i/>
                <w:iCs/>
                <w:kern w:val="20"/>
                <w:lang w:eastAsia="en-US"/>
              </w:rPr>
              <w:t>i</w:t>
            </w:r>
          </w:p>
        </w:tc>
        <w:tc>
          <w:tcPr>
            <w:tcW w:w="1135" w:type="dxa"/>
            <w:vAlign w:val="center"/>
          </w:tcPr>
          <w:p w14:paraId="785F7E03"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w:t>
            </w:r>
          </w:p>
        </w:tc>
        <w:tc>
          <w:tcPr>
            <w:tcW w:w="1135" w:type="dxa"/>
            <w:vAlign w:val="center"/>
          </w:tcPr>
          <w:p w14:paraId="0272400A"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stavka N</w:t>
            </w:r>
          </w:p>
        </w:tc>
      </w:tr>
      <w:tr w:rsidR="002D36F0" w:rsidRPr="002D36F0" w14:paraId="36F8A4C2" w14:textId="77777777" w:rsidTr="00AE3B06">
        <w:trPr>
          <w:jc w:val="center"/>
        </w:trPr>
        <w:tc>
          <w:tcPr>
            <w:tcW w:w="1134" w:type="dxa"/>
          </w:tcPr>
          <w:p w14:paraId="108901CC" w14:textId="77777777" w:rsidR="002D36F0" w:rsidRPr="002D36F0" w:rsidRDefault="002D36F0" w:rsidP="002D36F0">
            <w:pPr>
              <w:tabs>
                <w:tab w:val="left" w:pos="567"/>
              </w:tabs>
              <w:spacing w:before="120" w:after="120"/>
              <w:jc w:val="center"/>
              <w:rPr>
                <w:kern w:val="20"/>
                <w:lang w:eastAsia="en-US"/>
              </w:rPr>
            </w:pPr>
          </w:p>
        </w:tc>
        <w:tc>
          <w:tcPr>
            <w:tcW w:w="1135" w:type="dxa"/>
          </w:tcPr>
          <w:p w14:paraId="7316A548" w14:textId="77777777" w:rsidR="002D36F0" w:rsidRPr="002D36F0" w:rsidRDefault="002D36F0" w:rsidP="002D36F0">
            <w:pPr>
              <w:tabs>
                <w:tab w:val="left" w:pos="567"/>
              </w:tabs>
              <w:spacing w:before="120" w:after="120"/>
              <w:jc w:val="center"/>
              <w:rPr>
                <w:kern w:val="20"/>
                <w:lang w:eastAsia="en-US"/>
              </w:rPr>
            </w:pPr>
          </w:p>
        </w:tc>
        <w:tc>
          <w:tcPr>
            <w:tcW w:w="1135" w:type="dxa"/>
          </w:tcPr>
          <w:p w14:paraId="46CFA182" w14:textId="77777777" w:rsidR="002D36F0" w:rsidRPr="002D36F0" w:rsidRDefault="002D36F0" w:rsidP="002D36F0">
            <w:pPr>
              <w:tabs>
                <w:tab w:val="left" w:pos="567"/>
              </w:tabs>
              <w:spacing w:before="120" w:after="120"/>
              <w:jc w:val="center"/>
              <w:rPr>
                <w:kern w:val="20"/>
                <w:lang w:eastAsia="en-US"/>
              </w:rPr>
            </w:pPr>
          </w:p>
        </w:tc>
        <w:tc>
          <w:tcPr>
            <w:tcW w:w="1135" w:type="dxa"/>
          </w:tcPr>
          <w:p w14:paraId="2673D6DD" w14:textId="77777777" w:rsidR="002D36F0" w:rsidRPr="002D36F0" w:rsidRDefault="002D36F0" w:rsidP="002D36F0">
            <w:pPr>
              <w:tabs>
                <w:tab w:val="left" w:pos="567"/>
              </w:tabs>
              <w:spacing w:before="120" w:after="120"/>
              <w:jc w:val="center"/>
              <w:rPr>
                <w:kern w:val="20"/>
                <w:lang w:eastAsia="en-US"/>
              </w:rPr>
            </w:pPr>
          </w:p>
        </w:tc>
        <w:tc>
          <w:tcPr>
            <w:tcW w:w="1135" w:type="dxa"/>
          </w:tcPr>
          <w:p w14:paraId="45069F92" w14:textId="77777777" w:rsidR="002D36F0" w:rsidRPr="002D36F0" w:rsidRDefault="002D36F0" w:rsidP="002D36F0">
            <w:pPr>
              <w:tabs>
                <w:tab w:val="left" w:pos="567"/>
              </w:tabs>
              <w:spacing w:before="120" w:after="120"/>
              <w:jc w:val="center"/>
              <w:rPr>
                <w:kern w:val="20"/>
                <w:lang w:eastAsia="en-US"/>
              </w:rPr>
            </w:pPr>
          </w:p>
        </w:tc>
        <w:tc>
          <w:tcPr>
            <w:tcW w:w="1135" w:type="dxa"/>
          </w:tcPr>
          <w:p w14:paraId="2A24823A" w14:textId="77777777" w:rsidR="002D36F0" w:rsidRPr="002D36F0" w:rsidRDefault="002D36F0" w:rsidP="002D36F0">
            <w:pPr>
              <w:tabs>
                <w:tab w:val="left" w:pos="567"/>
              </w:tabs>
              <w:spacing w:before="120" w:after="120"/>
              <w:jc w:val="center"/>
              <w:rPr>
                <w:kern w:val="20"/>
                <w:lang w:eastAsia="en-US"/>
              </w:rPr>
            </w:pPr>
          </w:p>
        </w:tc>
        <w:tc>
          <w:tcPr>
            <w:tcW w:w="1135" w:type="dxa"/>
          </w:tcPr>
          <w:p w14:paraId="55A4AAE9" w14:textId="77777777" w:rsidR="002D36F0" w:rsidRPr="002D36F0" w:rsidRDefault="002D36F0" w:rsidP="002D36F0">
            <w:pPr>
              <w:tabs>
                <w:tab w:val="left" w:pos="567"/>
              </w:tabs>
              <w:spacing w:before="120" w:after="120"/>
              <w:jc w:val="center"/>
              <w:rPr>
                <w:kern w:val="20"/>
                <w:lang w:eastAsia="en-US"/>
              </w:rPr>
            </w:pPr>
          </w:p>
        </w:tc>
        <w:tc>
          <w:tcPr>
            <w:tcW w:w="1135" w:type="dxa"/>
          </w:tcPr>
          <w:p w14:paraId="293D7D32" w14:textId="77777777" w:rsidR="002D36F0" w:rsidRPr="002D36F0" w:rsidRDefault="002D36F0" w:rsidP="002D36F0">
            <w:pPr>
              <w:tabs>
                <w:tab w:val="left" w:pos="567"/>
              </w:tabs>
              <w:spacing w:before="120" w:after="120"/>
              <w:jc w:val="center"/>
              <w:rPr>
                <w:kern w:val="20"/>
                <w:lang w:eastAsia="en-US"/>
              </w:rPr>
            </w:pPr>
          </w:p>
        </w:tc>
      </w:tr>
      <w:tr w:rsidR="002D36F0" w:rsidRPr="002D36F0" w14:paraId="2E4AEACE" w14:textId="77777777" w:rsidTr="00AE3B06">
        <w:trPr>
          <w:jc w:val="center"/>
        </w:trPr>
        <w:tc>
          <w:tcPr>
            <w:tcW w:w="1134" w:type="dxa"/>
          </w:tcPr>
          <w:p w14:paraId="7BD565CA" w14:textId="77777777" w:rsidR="002D36F0" w:rsidRPr="002D36F0" w:rsidRDefault="002D36F0" w:rsidP="002D36F0">
            <w:pPr>
              <w:tabs>
                <w:tab w:val="left" w:pos="567"/>
              </w:tabs>
              <w:spacing w:before="120" w:after="120"/>
              <w:jc w:val="center"/>
              <w:rPr>
                <w:kern w:val="20"/>
                <w:lang w:eastAsia="en-US"/>
              </w:rPr>
            </w:pPr>
          </w:p>
        </w:tc>
        <w:tc>
          <w:tcPr>
            <w:tcW w:w="1135" w:type="dxa"/>
          </w:tcPr>
          <w:p w14:paraId="44AEE2E1" w14:textId="77777777" w:rsidR="002D36F0" w:rsidRPr="002D36F0" w:rsidRDefault="002D36F0" w:rsidP="002D36F0">
            <w:pPr>
              <w:tabs>
                <w:tab w:val="left" w:pos="567"/>
              </w:tabs>
              <w:spacing w:before="120" w:after="120"/>
              <w:jc w:val="center"/>
              <w:rPr>
                <w:kern w:val="20"/>
                <w:lang w:eastAsia="en-US"/>
              </w:rPr>
            </w:pPr>
          </w:p>
        </w:tc>
        <w:tc>
          <w:tcPr>
            <w:tcW w:w="1135" w:type="dxa"/>
          </w:tcPr>
          <w:p w14:paraId="0442AC2E" w14:textId="77777777" w:rsidR="002D36F0" w:rsidRPr="002D36F0" w:rsidRDefault="002D36F0" w:rsidP="002D36F0">
            <w:pPr>
              <w:tabs>
                <w:tab w:val="left" w:pos="567"/>
              </w:tabs>
              <w:spacing w:before="120" w:after="120"/>
              <w:jc w:val="center"/>
              <w:rPr>
                <w:kern w:val="20"/>
                <w:lang w:eastAsia="en-US"/>
              </w:rPr>
            </w:pPr>
          </w:p>
        </w:tc>
        <w:tc>
          <w:tcPr>
            <w:tcW w:w="1135" w:type="dxa"/>
          </w:tcPr>
          <w:p w14:paraId="0CD41D68" w14:textId="77777777" w:rsidR="002D36F0" w:rsidRPr="002D36F0" w:rsidRDefault="002D36F0" w:rsidP="002D36F0">
            <w:pPr>
              <w:tabs>
                <w:tab w:val="left" w:pos="567"/>
              </w:tabs>
              <w:spacing w:before="120" w:after="120"/>
              <w:jc w:val="center"/>
              <w:rPr>
                <w:kern w:val="20"/>
                <w:lang w:eastAsia="en-US"/>
              </w:rPr>
            </w:pPr>
          </w:p>
        </w:tc>
        <w:tc>
          <w:tcPr>
            <w:tcW w:w="1135" w:type="dxa"/>
          </w:tcPr>
          <w:p w14:paraId="4078D734" w14:textId="77777777" w:rsidR="002D36F0" w:rsidRPr="002D36F0" w:rsidRDefault="002D36F0" w:rsidP="002D36F0">
            <w:pPr>
              <w:tabs>
                <w:tab w:val="left" w:pos="567"/>
              </w:tabs>
              <w:spacing w:before="120" w:after="120"/>
              <w:jc w:val="center"/>
              <w:rPr>
                <w:kern w:val="20"/>
                <w:lang w:eastAsia="en-US"/>
              </w:rPr>
            </w:pPr>
          </w:p>
        </w:tc>
        <w:tc>
          <w:tcPr>
            <w:tcW w:w="1135" w:type="dxa"/>
          </w:tcPr>
          <w:p w14:paraId="76E4B71C" w14:textId="77777777" w:rsidR="002D36F0" w:rsidRPr="002D36F0" w:rsidRDefault="002D36F0" w:rsidP="002D36F0">
            <w:pPr>
              <w:tabs>
                <w:tab w:val="left" w:pos="567"/>
              </w:tabs>
              <w:spacing w:before="120" w:after="120"/>
              <w:jc w:val="center"/>
              <w:rPr>
                <w:kern w:val="20"/>
                <w:lang w:eastAsia="en-US"/>
              </w:rPr>
            </w:pPr>
          </w:p>
        </w:tc>
        <w:tc>
          <w:tcPr>
            <w:tcW w:w="1135" w:type="dxa"/>
          </w:tcPr>
          <w:p w14:paraId="3F51A97A" w14:textId="77777777" w:rsidR="002D36F0" w:rsidRPr="002D36F0" w:rsidRDefault="002D36F0" w:rsidP="002D36F0">
            <w:pPr>
              <w:tabs>
                <w:tab w:val="left" w:pos="567"/>
              </w:tabs>
              <w:spacing w:before="120" w:after="120"/>
              <w:jc w:val="center"/>
              <w:rPr>
                <w:kern w:val="20"/>
                <w:lang w:eastAsia="en-US"/>
              </w:rPr>
            </w:pPr>
          </w:p>
        </w:tc>
        <w:tc>
          <w:tcPr>
            <w:tcW w:w="1135" w:type="dxa"/>
          </w:tcPr>
          <w:p w14:paraId="3ADF9459" w14:textId="77777777" w:rsidR="002D36F0" w:rsidRPr="002D36F0" w:rsidRDefault="002D36F0" w:rsidP="002D36F0">
            <w:pPr>
              <w:tabs>
                <w:tab w:val="left" w:pos="567"/>
              </w:tabs>
              <w:spacing w:before="120" w:after="120"/>
              <w:jc w:val="center"/>
              <w:rPr>
                <w:kern w:val="20"/>
                <w:lang w:eastAsia="en-US"/>
              </w:rPr>
            </w:pPr>
          </w:p>
        </w:tc>
      </w:tr>
      <w:tr w:rsidR="002D36F0" w:rsidRPr="002D36F0" w14:paraId="0AACA196" w14:textId="77777777" w:rsidTr="00AE3B06">
        <w:trPr>
          <w:jc w:val="center"/>
        </w:trPr>
        <w:tc>
          <w:tcPr>
            <w:tcW w:w="1134" w:type="dxa"/>
          </w:tcPr>
          <w:p w14:paraId="0B1EBDD3" w14:textId="77777777" w:rsidR="002D36F0" w:rsidRPr="002D36F0" w:rsidRDefault="002D36F0" w:rsidP="002D36F0">
            <w:pPr>
              <w:tabs>
                <w:tab w:val="left" w:pos="567"/>
              </w:tabs>
              <w:spacing w:before="120" w:after="120"/>
              <w:jc w:val="center"/>
              <w:rPr>
                <w:kern w:val="20"/>
                <w:lang w:eastAsia="en-US"/>
              </w:rPr>
            </w:pPr>
          </w:p>
        </w:tc>
        <w:tc>
          <w:tcPr>
            <w:tcW w:w="1135" w:type="dxa"/>
          </w:tcPr>
          <w:p w14:paraId="35650B17" w14:textId="77777777" w:rsidR="002D36F0" w:rsidRPr="002D36F0" w:rsidRDefault="002D36F0" w:rsidP="002D36F0">
            <w:pPr>
              <w:tabs>
                <w:tab w:val="left" w:pos="567"/>
              </w:tabs>
              <w:spacing w:before="120" w:after="120"/>
              <w:jc w:val="center"/>
              <w:rPr>
                <w:kern w:val="20"/>
                <w:lang w:eastAsia="en-US"/>
              </w:rPr>
            </w:pPr>
          </w:p>
        </w:tc>
        <w:tc>
          <w:tcPr>
            <w:tcW w:w="1135" w:type="dxa"/>
          </w:tcPr>
          <w:p w14:paraId="0067371E" w14:textId="77777777" w:rsidR="002D36F0" w:rsidRPr="002D36F0" w:rsidRDefault="002D36F0" w:rsidP="002D36F0">
            <w:pPr>
              <w:tabs>
                <w:tab w:val="left" w:pos="567"/>
              </w:tabs>
              <w:spacing w:before="120" w:after="120"/>
              <w:jc w:val="center"/>
              <w:rPr>
                <w:kern w:val="20"/>
                <w:lang w:eastAsia="en-US"/>
              </w:rPr>
            </w:pPr>
          </w:p>
        </w:tc>
        <w:tc>
          <w:tcPr>
            <w:tcW w:w="1135" w:type="dxa"/>
          </w:tcPr>
          <w:p w14:paraId="12BA3180" w14:textId="77777777" w:rsidR="002D36F0" w:rsidRPr="002D36F0" w:rsidRDefault="002D36F0" w:rsidP="002D36F0">
            <w:pPr>
              <w:tabs>
                <w:tab w:val="left" w:pos="567"/>
              </w:tabs>
              <w:spacing w:before="120" w:after="120"/>
              <w:jc w:val="center"/>
              <w:rPr>
                <w:kern w:val="20"/>
                <w:lang w:eastAsia="en-US"/>
              </w:rPr>
            </w:pPr>
          </w:p>
        </w:tc>
        <w:tc>
          <w:tcPr>
            <w:tcW w:w="1135" w:type="dxa"/>
          </w:tcPr>
          <w:p w14:paraId="0C09A670" w14:textId="77777777" w:rsidR="002D36F0" w:rsidRPr="002D36F0" w:rsidRDefault="002D36F0" w:rsidP="002D36F0">
            <w:pPr>
              <w:tabs>
                <w:tab w:val="left" w:pos="567"/>
              </w:tabs>
              <w:spacing w:before="120" w:after="120"/>
              <w:jc w:val="center"/>
              <w:rPr>
                <w:kern w:val="20"/>
                <w:lang w:eastAsia="en-US"/>
              </w:rPr>
            </w:pPr>
          </w:p>
        </w:tc>
        <w:tc>
          <w:tcPr>
            <w:tcW w:w="1135" w:type="dxa"/>
          </w:tcPr>
          <w:p w14:paraId="6942DB9A" w14:textId="77777777" w:rsidR="002D36F0" w:rsidRPr="002D36F0" w:rsidRDefault="002D36F0" w:rsidP="002D36F0">
            <w:pPr>
              <w:tabs>
                <w:tab w:val="left" w:pos="567"/>
              </w:tabs>
              <w:spacing w:before="120" w:after="120"/>
              <w:jc w:val="center"/>
              <w:rPr>
                <w:kern w:val="20"/>
                <w:lang w:eastAsia="en-US"/>
              </w:rPr>
            </w:pPr>
          </w:p>
        </w:tc>
        <w:tc>
          <w:tcPr>
            <w:tcW w:w="1135" w:type="dxa"/>
          </w:tcPr>
          <w:p w14:paraId="44EF88D4" w14:textId="77777777" w:rsidR="002D36F0" w:rsidRPr="002D36F0" w:rsidRDefault="002D36F0" w:rsidP="002D36F0">
            <w:pPr>
              <w:tabs>
                <w:tab w:val="left" w:pos="567"/>
              </w:tabs>
              <w:spacing w:before="120" w:after="120"/>
              <w:jc w:val="center"/>
              <w:rPr>
                <w:kern w:val="20"/>
                <w:lang w:eastAsia="en-US"/>
              </w:rPr>
            </w:pPr>
          </w:p>
        </w:tc>
        <w:tc>
          <w:tcPr>
            <w:tcW w:w="1135" w:type="dxa"/>
          </w:tcPr>
          <w:p w14:paraId="34610FEC" w14:textId="77777777" w:rsidR="002D36F0" w:rsidRPr="002D36F0" w:rsidRDefault="002D36F0" w:rsidP="002D36F0">
            <w:pPr>
              <w:tabs>
                <w:tab w:val="left" w:pos="567"/>
              </w:tabs>
              <w:spacing w:before="120" w:after="120"/>
              <w:jc w:val="center"/>
              <w:rPr>
                <w:kern w:val="20"/>
                <w:lang w:eastAsia="en-US"/>
              </w:rPr>
            </w:pPr>
          </w:p>
        </w:tc>
      </w:tr>
    </w:tbl>
    <w:p w14:paraId="34D3149C" w14:textId="77777777" w:rsidR="00F54541" w:rsidRDefault="00F54541" w:rsidP="00F54541">
      <w:pPr>
        <w:rPr>
          <w:shd w:val="clear" w:color="auto" w:fill="FFFFFF"/>
          <w:lang w:eastAsia="en-US"/>
        </w:rPr>
      </w:pPr>
    </w:p>
    <w:p w14:paraId="1BBFAA99" w14:textId="6534C76A" w:rsidR="002D36F0" w:rsidRPr="002D36F0" w:rsidRDefault="002D36F0" w:rsidP="002D36F0">
      <w:pPr>
        <w:tabs>
          <w:tab w:val="left" w:pos="567"/>
        </w:tabs>
        <w:spacing w:before="120" w:after="120"/>
        <w:ind w:left="360" w:hanging="360"/>
        <w:jc w:val="center"/>
        <w:rPr>
          <w:color w:val="231F20"/>
          <w:kern w:val="20"/>
          <w:shd w:val="clear" w:color="auto" w:fill="FFFFFF"/>
          <w:lang w:eastAsia="en-US"/>
        </w:rPr>
      </w:pPr>
      <w:r w:rsidRPr="002D36F0">
        <w:rPr>
          <w:color w:val="231F20"/>
          <w:kern w:val="20"/>
          <w:shd w:val="clear" w:color="auto" w:fill="FFFFFF"/>
          <w:lang w:eastAsia="en-US"/>
        </w:rPr>
        <w:t>Tablica 2p. Definicije stavki iz tablice 1p. ovog priloga u radnom listu „Satni podaci definicije“</w:t>
      </w:r>
    </w:p>
    <w:tbl>
      <w:tblPr>
        <w:tblStyle w:val="TableGrid"/>
        <w:tblW w:w="0" w:type="auto"/>
        <w:jc w:val="center"/>
        <w:tblLayout w:type="fixed"/>
        <w:tblLook w:val="04A0" w:firstRow="1" w:lastRow="0" w:firstColumn="1" w:lastColumn="0" w:noHBand="0" w:noVBand="1"/>
      </w:tblPr>
      <w:tblGrid>
        <w:gridCol w:w="1560"/>
        <w:gridCol w:w="5245"/>
      </w:tblGrid>
      <w:tr w:rsidR="002D36F0" w:rsidRPr="002D36F0" w14:paraId="1867C16F" w14:textId="77777777" w:rsidTr="00AE3B06">
        <w:trPr>
          <w:jc w:val="center"/>
        </w:trPr>
        <w:tc>
          <w:tcPr>
            <w:tcW w:w="1560" w:type="dxa"/>
            <w:vAlign w:val="center"/>
          </w:tcPr>
          <w:p w14:paraId="23005E6A"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Naziv stavke</w:t>
            </w:r>
          </w:p>
        </w:tc>
        <w:tc>
          <w:tcPr>
            <w:tcW w:w="5245" w:type="dxa"/>
            <w:vAlign w:val="center"/>
          </w:tcPr>
          <w:p w14:paraId="6032D023"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Definicija stavke</w:t>
            </w:r>
          </w:p>
        </w:tc>
      </w:tr>
      <w:tr w:rsidR="002D36F0" w:rsidRPr="002D36F0" w14:paraId="27E479B2" w14:textId="77777777" w:rsidTr="00AE3B06">
        <w:trPr>
          <w:jc w:val="center"/>
        </w:trPr>
        <w:tc>
          <w:tcPr>
            <w:tcW w:w="1560" w:type="dxa"/>
          </w:tcPr>
          <w:p w14:paraId="5F747652"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stavka 1</w:t>
            </w:r>
          </w:p>
        </w:tc>
        <w:tc>
          <w:tcPr>
            <w:tcW w:w="5245" w:type="dxa"/>
          </w:tcPr>
          <w:p w14:paraId="11EC0E12" w14:textId="77777777" w:rsidR="002D36F0" w:rsidRPr="002D36F0" w:rsidRDefault="002D36F0" w:rsidP="002D36F0">
            <w:pPr>
              <w:tabs>
                <w:tab w:val="left" w:pos="567"/>
              </w:tabs>
              <w:spacing w:before="120" w:after="120"/>
              <w:jc w:val="center"/>
              <w:rPr>
                <w:kern w:val="20"/>
                <w:lang w:eastAsia="en-US"/>
              </w:rPr>
            </w:pPr>
          </w:p>
        </w:tc>
      </w:tr>
      <w:tr w:rsidR="002D36F0" w:rsidRPr="002D36F0" w14:paraId="1F951166" w14:textId="77777777" w:rsidTr="00AE3B06">
        <w:trPr>
          <w:jc w:val="center"/>
        </w:trPr>
        <w:tc>
          <w:tcPr>
            <w:tcW w:w="1560" w:type="dxa"/>
          </w:tcPr>
          <w:p w14:paraId="031D5B23"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stavka 2</w:t>
            </w:r>
          </w:p>
        </w:tc>
        <w:tc>
          <w:tcPr>
            <w:tcW w:w="5245" w:type="dxa"/>
          </w:tcPr>
          <w:p w14:paraId="183E0D68" w14:textId="77777777" w:rsidR="002D36F0" w:rsidRPr="002D36F0" w:rsidRDefault="002D36F0" w:rsidP="002D36F0">
            <w:pPr>
              <w:tabs>
                <w:tab w:val="left" w:pos="567"/>
              </w:tabs>
              <w:spacing w:before="120" w:after="120"/>
              <w:jc w:val="center"/>
              <w:rPr>
                <w:kern w:val="20"/>
                <w:lang w:eastAsia="en-US"/>
              </w:rPr>
            </w:pPr>
          </w:p>
        </w:tc>
      </w:tr>
      <w:tr w:rsidR="002D36F0" w:rsidRPr="002D36F0" w14:paraId="2AE81C49" w14:textId="77777777" w:rsidTr="00AE3B06">
        <w:trPr>
          <w:jc w:val="center"/>
        </w:trPr>
        <w:tc>
          <w:tcPr>
            <w:tcW w:w="1560" w:type="dxa"/>
          </w:tcPr>
          <w:p w14:paraId="34C92C87"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w:t>
            </w:r>
          </w:p>
        </w:tc>
        <w:tc>
          <w:tcPr>
            <w:tcW w:w="5245" w:type="dxa"/>
          </w:tcPr>
          <w:p w14:paraId="24BE12E8" w14:textId="77777777" w:rsidR="002D36F0" w:rsidRPr="002D36F0" w:rsidRDefault="002D36F0" w:rsidP="002D36F0">
            <w:pPr>
              <w:tabs>
                <w:tab w:val="left" w:pos="567"/>
              </w:tabs>
              <w:spacing w:before="120" w:after="120"/>
              <w:jc w:val="center"/>
              <w:rPr>
                <w:kern w:val="20"/>
                <w:lang w:eastAsia="en-US"/>
              </w:rPr>
            </w:pPr>
          </w:p>
        </w:tc>
      </w:tr>
      <w:tr w:rsidR="002D36F0" w:rsidRPr="002D36F0" w14:paraId="0881BC2C" w14:textId="77777777" w:rsidTr="00AE3B06">
        <w:trPr>
          <w:jc w:val="center"/>
        </w:trPr>
        <w:tc>
          <w:tcPr>
            <w:tcW w:w="1560" w:type="dxa"/>
          </w:tcPr>
          <w:p w14:paraId="2591D35E"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 xml:space="preserve">stavka </w:t>
            </w:r>
            <w:r w:rsidRPr="002D36F0">
              <w:rPr>
                <w:i/>
                <w:iCs/>
                <w:kern w:val="20"/>
                <w:lang w:eastAsia="en-US"/>
              </w:rPr>
              <w:t>i</w:t>
            </w:r>
          </w:p>
        </w:tc>
        <w:tc>
          <w:tcPr>
            <w:tcW w:w="5245" w:type="dxa"/>
          </w:tcPr>
          <w:p w14:paraId="6666957D" w14:textId="77777777" w:rsidR="002D36F0" w:rsidRPr="002D36F0" w:rsidRDefault="002D36F0" w:rsidP="002D36F0">
            <w:pPr>
              <w:tabs>
                <w:tab w:val="left" w:pos="567"/>
              </w:tabs>
              <w:spacing w:before="120" w:after="120"/>
              <w:jc w:val="center"/>
              <w:rPr>
                <w:kern w:val="20"/>
                <w:lang w:eastAsia="en-US"/>
              </w:rPr>
            </w:pPr>
          </w:p>
        </w:tc>
      </w:tr>
      <w:tr w:rsidR="002D36F0" w:rsidRPr="002D36F0" w14:paraId="12648ADF" w14:textId="77777777" w:rsidTr="00AE3B06">
        <w:trPr>
          <w:jc w:val="center"/>
        </w:trPr>
        <w:tc>
          <w:tcPr>
            <w:tcW w:w="1560" w:type="dxa"/>
          </w:tcPr>
          <w:p w14:paraId="741C9CB4"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w:t>
            </w:r>
          </w:p>
        </w:tc>
        <w:tc>
          <w:tcPr>
            <w:tcW w:w="5245" w:type="dxa"/>
          </w:tcPr>
          <w:p w14:paraId="08B4927D" w14:textId="77777777" w:rsidR="002D36F0" w:rsidRPr="002D36F0" w:rsidRDefault="002D36F0" w:rsidP="002D36F0">
            <w:pPr>
              <w:tabs>
                <w:tab w:val="left" w:pos="567"/>
              </w:tabs>
              <w:spacing w:before="120" w:after="120"/>
              <w:jc w:val="center"/>
              <w:rPr>
                <w:kern w:val="20"/>
                <w:lang w:eastAsia="en-US"/>
              </w:rPr>
            </w:pPr>
          </w:p>
        </w:tc>
      </w:tr>
      <w:tr w:rsidR="002D36F0" w:rsidRPr="002D36F0" w14:paraId="0F3920B3" w14:textId="77777777" w:rsidTr="00AE3B06">
        <w:trPr>
          <w:jc w:val="center"/>
        </w:trPr>
        <w:tc>
          <w:tcPr>
            <w:tcW w:w="1560" w:type="dxa"/>
          </w:tcPr>
          <w:p w14:paraId="36304F19"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stavka N</w:t>
            </w:r>
          </w:p>
        </w:tc>
        <w:tc>
          <w:tcPr>
            <w:tcW w:w="5245" w:type="dxa"/>
          </w:tcPr>
          <w:p w14:paraId="765753DC" w14:textId="77777777" w:rsidR="002D36F0" w:rsidRPr="002D36F0" w:rsidRDefault="002D36F0" w:rsidP="002D36F0">
            <w:pPr>
              <w:tabs>
                <w:tab w:val="left" w:pos="567"/>
              </w:tabs>
              <w:spacing w:before="120" w:after="120"/>
              <w:jc w:val="center"/>
              <w:rPr>
                <w:kern w:val="20"/>
                <w:lang w:eastAsia="en-US"/>
              </w:rPr>
            </w:pPr>
          </w:p>
        </w:tc>
      </w:tr>
    </w:tbl>
    <w:p w14:paraId="13083D67" w14:textId="77777777" w:rsidR="00F54541" w:rsidRDefault="00F54541" w:rsidP="00F54541">
      <w:pPr>
        <w:rPr>
          <w:shd w:val="clear" w:color="auto" w:fill="FFFFFF"/>
          <w:lang w:eastAsia="en-US"/>
        </w:rPr>
      </w:pPr>
    </w:p>
    <w:p w14:paraId="1DA83D95" w14:textId="30325859" w:rsidR="002D36F0" w:rsidRPr="002D36F0" w:rsidRDefault="002D36F0" w:rsidP="002D36F0">
      <w:pPr>
        <w:tabs>
          <w:tab w:val="left" w:pos="567"/>
        </w:tabs>
        <w:spacing w:before="120" w:after="120"/>
        <w:jc w:val="center"/>
        <w:rPr>
          <w:color w:val="231F20"/>
          <w:kern w:val="20"/>
          <w:shd w:val="clear" w:color="auto" w:fill="FFFFFF"/>
          <w:lang w:eastAsia="en-US"/>
        </w:rPr>
      </w:pPr>
      <w:r w:rsidRPr="002D36F0">
        <w:rPr>
          <w:color w:val="231F20"/>
          <w:kern w:val="20"/>
          <w:shd w:val="clear" w:color="auto" w:fill="FFFFFF"/>
          <w:lang w:eastAsia="en-US"/>
        </w:rPr>
        <w:t>Tablica 3p. Format za mjesečne podatke u radnom listu „Mjese</w:t>
      </w:r>
      <w:r w:rsidR="000D71C2">
        <w:rPr>
          <w:color w:val="231F20"/>
          <w:kern w:val="20"/>
          <w:shd w:val="clear" w:color="auto" w:fill="FFFFFF"/>
          <w:lang w:eastAsia="en-US"/>
        </w:rPr>
        <w:t>č</w:t>
      </w:r>
      <w:r w:rsidRPr="002D36F0">
        <w:rPr>
          <w:color w:val="231F20"/>
          <w:kern w:val="20"/>
          <w:shd w:val="clear" w:color="auto" w:fill="FFFFFF"/>
          <w:lang w:eastAsia="en-US"/>
        </w:rPr>
        <w:t>ni podaci“</w:t>
      </w:r>
    </w:p>
    <w:tbl>
      <w:tblPr>
        <w:tblStyle w:val="TableGrid"/>
        <w:tblW w:w="0" w:type="auto"/>
        <w:jc w:val="center"/>
        <w:tblLayout w:type="fixed"/>
        <w:tblLook w:val="04A0" w:firstRow="1" w:lastRow="0" w:firstColumn="1" w:lastColumn="0" w:noHBand="0" w:noVBand="1"/>
      </w:tblPr>
      <w:tblGrid>
        <w:gridCol w:w="1838"/>
        <w:gridCol w:w="4111"/>
        <w:gridCol w:w="1984"/>
      </w:tblGrid>
      <w:tr w:rsidR="002D36F0" w:rsidRPr="002D36F0" w14:paraId="203CC2AB" w14:textId="77777777" w:rsidTr="00AE3B06">
        <w:trPr>
          <w:jc w:val="center"/>
        </w:trPr>
        <w:tc>
          <w:tcPr>
            <w:tcW w:w="1838" w:type="dxa"/>
            <w:vAlign w:val="center"/>
          </w:tcPr>
          <w:p w14:paraId="5A4F4CB4"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Naziv elementa</w:t>
            </w:r>
          </w:p>
        </w:tc>
        <w:tc>
          <w:tcPr>
            <w:tcW w:w="4111" w:type="dxa"/>
            <w:vAlign w:val="center"/>
          </w:tcPr>
          <w:p w14:paraId="2F3E6B7C"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Definicija elementa</w:t>
            </w:r>
          </w:p>
        </w:tc>
        <w:tc>
          <w:tcPr>
            <w:tcW w:w="1984" w:type="dxa"/>
            <w:vAlign w:val="center"/>
          </w:tcPr>
          <w:p w14:paraId="08AE4293" w14:textId="77777777" w:rsidR="002D36F0" w:rsidRPr="002D36F0" w:rsidRDefault="002D36F0" w:rsidP="002D36F0">
            <w:pPr>
              <w:tabs>
                <w:tab w:val="left" w:pos="567"/>
              </w:tabs>
              <w:spacing w:before="120" w:after="120"/>
              <w:jc w:val="center"/>
              <w:rPr>
                <w:b/>
                <w:bCs/>
                <w:kern w:val="20"/>
                <w:lang w:eastAsia="en-US"/>
              </w:rPr>
            </w:pPr>
            <w:r w:rsidRPr="002D36F0">
              <w:rPr>
                <w:b/>
                <w:bCs/>
                <w:kern w:val="20"/>
                <w:lang w:eastAsia="en-US"/>
              </w:rPr>
              <w:t>Iznos elementa</w:t>
            </w:r>
          </w:p>
        </w:tc>
      </w:tr>
      <w:tr w:rsidR="002D36F0" w:rsidRPr="002D36F0" w14:paraId="46E54D49" w14:textId="77777777" w:rsidTr="00AE3B06">
        <w:trPr>
          <w:jc w:val="center"/>
        </w:trPr>
        <w:tc>
          <w:tcPr>
            <w:tcW w:w="1838" w:type="dxa"/>
          </w:tcPr>
          <w:p w14:paraId="5604D59D"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element 1</w:t>
            </w:r>
          </w:p>
        </w:tc>
        <w:tc>
          <w:tcPr>
            <w:tcW w:w="4111" w:type="dxa"/>
          </w:tcPr>
          <w:p w14:paraId="1283CA6B" w14:textId="77777777" w:rsidR="002D36F0" w:rsidRPr="002D36F0" w:rsidRDefault="002D36F0" w:rsidP="002D36F0">
            <w:pPr>
              <w:tabs>
                <w:tab w:val="left" w:pos="567"/>
              </w:tabs>
              <w:spacing w:before="120" w:after="120"/>
              <w:jc w:val="center"/>
              <w:rPr>
                <w:kern w:val="20"/>
                <w:lang w:eastAsia="en-US"/>
              </w:rPr>
            </w:pPr>
          </w:p>
        </w:tc>
        <w:tc>
          <w:tcPr>
            <w:tcW w:w="1984" w:type="dxa"/>
          </w:tcPr>
          <w:p w14:paraId="64F9314D" w14:textId="77777777" w:rsidR="002D36F0" w:rsidRPr="002D36F0" w:rsidRDefault="002D36F0" w:rsidP="002D36F0">
            <w:pPr>
              <w:tabs>
                <w:tab w:val="left" w:pos="567"/>
              </w:tabs>
              <w:spacing w:before="120" w:after="120"/>
              <w:jc w:val="center"/>
              <w:rPr>
                <w:kern w:val="20"/>
                <w:lang w:eastAsia="en-US"/>
              </w:rPr>
            </w:pPr>
          </w:p>
        </w:tc>
      </w:tr>
      <w:tr w:rsidR="002D36F0" w:rsidRPr="002D36F0" w14:paraId="10D488BB" w14:textId="77777777" w:rsidTr="00AE3B06">
        <w:trPr>
          <w:jc w:val="center"/>
        </w:trPr>
        <w:tc>
          <w:tcPr>
            <w:tcW w:w="1838" w:type="dxa"/>
          </w:tcPr>
          <w:p w14:paraId="65D2BC17"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element 2</w:t>
            </w:r>
          </w:p>
        </w:tc>
        <w:tc>
          <w:tcPr>
            <w:tcW w:w="4111" w:type="dxa"/>
          </w:tcPr>
          <w:p w14:paraId="60869EA3" w14:textId="77777777" w:rsidR="002D36F0" w:rsidRPr="002D36F0" w:rsidRDefault="002D36F0" w:rsidP="002D36F0">
            <w:pPr>
              <w:tabs>
                <w:tab w:val="left" w:pos="567"/>
              </w:tabs>
              <w:spacing w:before="120" w:after="120"/>
              <w:jc w:val="center"/>
              <w:rPr>
                <w:kern w:val="20"/>
                <w:lang w:eastAsia="en-US"/>
              </w:rPr>
            </w:pPr>
          </w:p>
        </w:tc>
        <w:tc>
          <w:tcPr>
            <w:tcW w:w="1984" w:type="dxa"/>
          </w:tcPr>
          <w:p w14:paraId="2780BCB7" w14:textId="77777777" w:rsidR="002D36F0" w:rsidRPr="002D36F0" w:rsidRDefault="002D36F0" w:rsidP="002D36F0">
            <w:pPr>
              <w:tabs>
                <w:tab w:val="left" w:pos="567"/>
              </w:tabs>
              <w:spacing w:before="120" w:after="120"/>
              <w:jc w:val="center"/>
              <w:rPr>
                <w:kern w:val="20"/>
                <w:lang w:eastAsia="en-US"/>
              </w:rPr>
            </w:pPr>
          </w:p>
        </w:tc>
      </w:tr>
      <w:tr w:rsidR="002D36F0" w:rsidRPr="002D36F0" w14:paraId="3793126A" w14:textId="77777777" w:rsidTr="00AE3B06">
        <w:trPr>
          <w:jc w:val="center"/>
        </w:trPr>
        <w:tc>
          <w:tcPr>
            <w:tcW w:w="1838" w:type="dxa"/>
          </w:tcPr>
          <w:p w14:paraId="448E3604"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w:t>
            </w:r>
          </w:p>
        </w:tc>
        <w:tc>
          <w:tcPr>
            <w:tcW w:w="4111" w:type="dxa"/>
          </w:tcPr>
          <w:p w14:paraId="1EBB0741" w14:textId="77777777" w:rsidR="002D36F0" w:rsidRPr="002D36F0" w:rsidRDefault="002D36F0" w:rsidP="002D36F0">
            <w:pPr>
              <w:tabs>
                <w:tab w:val="left" w:pos="567"/>
              </w:tabs>
              <w:spacing w:before="120" w:after="120"/>
              <w:jc w:val="center"/>
              <w:rPr>
                <w:kern w:val="20"/>
                <w:lang w:eastAsia="en-US"/>
              </w:rPr>
            </w:pPr>
          </w:p>
        </w:tc>
        <w:tc>
          <w:tcPr>
            <w:tcW w:w="1984" w:type="dxa"/>
          </w:tcPr>
          <w:p w14:paraId="08120D40" w14:textId="77777777" w:rsidR="002D36F0" w:rsidRPr="002D36F0" w:rsidRDefault="002D36F0" w:rsidP="002D36F0">
            <w:pPr>
              <w:tabs>
                <w:tab w:val="left" w:pos="567"/>
              </w:tabs>
              <w:spacing w:before="120" w:after="120"/>
              <w:jc w:val="center"/>
              <w:rPr>
                <w:kern w:val="20"/>
                <w:lang w:eastAsia="en-US"/>
              </w:rPr>
            </w:pPr>
          </w:p>
        </w:tc>
      </w:tr>
      <w:tr w:rsidR="002D36F0" w:rsidRPr="002D36F0" w14:paraId="7D3F13DE" w14:textId="77777777" w:rsidTr="00AE3B06">
        <w:trPr>
          <w:jc w:val="center"/>
        </w:trPr>
        <w:tc>
          <w:tcPr>
            <w:tcW w:w="1838" w:type="dxa"/>
          </w:tcPr>
          <w:p w14:paraId="20362EE6"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 xml:space="preserve">element </w:t>
            </w:r>
            <w:r w:rsidRPr="002D36F0">
              <w:rPr>
                <w:i/>
                <w:iCs/>
                <w:kern w:val="20"/>
                <w:lang w:eastAsia="en-US"/>
              </w:rPr>
              <w:t>i</w:t>
            </w:r>
          </w:p>
        </w:tc>
        <w:tc>
          <w:tcPr>
            <w:tcW w:w="4111" w:type="dxa"/>
          </w:tcPr>
          <w:p w14:paraId="59B1DE7B" w14:textId="77777777" w:rsidR="002D36F0" w:rsidRPr="002D36F0" w:rsidRDefault="002D36F0" w:rsidP="002D36F0">
            <w:pPr>
              <w:tabs>
                <w:tab w:val="left" w:pos="567"/>
              </w:tabs>
              <w:spacing w:before="120" w:after="120"/>
              <w:jc w:val="center"/>
              <w:rPr>
                <w:kern w:val="20"/>
                <w:lang w:eastAsia="en-US"/>
              </w:rPr>
            </w:pPr>
          </w:p>
        </w:tc>
        <w:tc>
          <w:tcPr>
            <w:tcW w:w="1984" w:type="dxa"/>
          </w:tcPr>
          <w:p w14:paraId="17B105FA" w14:textId="77777777" w:rsidR="002D36F0" w:rsidRPr="002D36F0" w:rsidRDefault="002D36F0" w:rsidP="002D36F0">
            <w:pPr>
              <w:tabs>
                <w:tab w:val="left" w:pos="567"/>
              </w:tabs>
              <w:spacing w:before="120" w:after="120"/>
              <w:jc w:val="center"/>
              <w:rPr>
                <w:kern w:val="20"/>
                <w:lang w:eastAsia="en-US"/>
              </w:rPr>
            </w:pPr>
          </w:p>
        </w:tc>
      </w:tr>
      <w:tr w:rsidR="002D36F0" w:rsidRPr="002D36F0" w14:paraId="41FEB081" w14:textId="77777777" w:rsidTr="00AE3B06">
        <w:trPr>
          <w:jc w:val="center"/>
        </w:trPr>
        <w:tc>
          <w:tcPr>
            <w:tcW w:w="1838" w:type="dxa"/>
          </w:tcPr>
          <w:p w14:paraId="77EA39DC"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w:t>
            </w:r>
          </w:p>
        </w:tc>
        <w:tc>
          <w:tcPr>
            <w:tcW w:w="4111" w:type="dxa"/>
          </w:tcPr>
          <w:p w14:paraId="6FBAA3D5" w14:textId="77777777" w:rsidR="002D36F0" w:rsidRPr="002D36F0" w:rsidRDefault="002D36F0" w:rsidP="002D36F0">
            <w:pPr>
              <w:tabs>
                <w:tab w:val="left" w:pos="567"/>
              </w:tabs>
              <w:spacing w:before="120" w:after="120"/>
              <w:jc w:val="center"/>
              <w:rPr>
                <w:kern w:val="20"/>
                <w:lang w:eastAsia="en-US"/>
              </w:rPr>
            </w:pPr>
          </w:p>
        </w:tc>
        <w:tc>
          <w:tcPr>
            <w:tcW w:w="1984" w:type="dxa"/>
          </w:tcPr>
          <w:p w14:paraId="662C0668" w14:textId="77777777" w:rsidR="002D36F0" w:rsidRPr="002D36F0" w:rsidRDefault="002D36F0" w:rsidP="002D36F0">
            <w:pPr>
              <w:tabs>
                <w:tab w:val="left" w:pos="567"/>
              </w:tabs>
              <w:spacing w:before="120" w:after="120"/>
              <w:jc w:val="center"/>
              <w:rPr>
                <w:kern w:val="20"/>
                <w:lang w:eastAsia="en-US"/>
              </w:rPr>
            </w:pPr>
          </w:p>
        </w:tc>
      </w:tr>
      <w:tr w:rsidR="002D36F0" w:rsidRPr="002D36F0" w14:paraId="6451F77E" w14:textId="77777777" w:rsidTr="00AE3B06">
        <w:trPr>
          <w:jc w:val="center"/>
        </w:trPr>
        <w:tc>
          <w:tcPr>
            <w:tcW w:w="1838" w:type="dxa"/>
          </w:tcPr>
          <w:p w14:paraId="62C60DD7" w14:textId="77777777" w:rsidR="002D36F0" w:rsidRPr="002D36F0" w:rsidRDefault="002D36F0" w:rsidP="002D36F0">
            <w:pPr>
              <w:tabs>
                <w:tab w:val="left" w:pos="567"/>
              </w:tabs>
              <w:spacing w:before="120" w:after="120"/>
              <w:jc w:val="center"/>
              <w:rPr>
                <w:kern w:val="20"/>
                <w:lang w:eastAsia="en-US"/>
              </w:rPr>
            </w:pPr>
            <w:r w:rsidRPr="002D36F0">
              <w:rPr>
                <w:kern w:val="20"/>
                <w:lang w:eastAsia="en-US"/>
              </w:rPr>
              <w:t>element N</w:t>
            </w:r>
          </w:p>
        </w:tc>
        <w:tc>
          <w:tcPr>
            <w:tcW w:w="4111" w:type="dxa"/>
          </w:tcPr>
          <w:p w14:paraId="630DEE29" w14:textId="77777777" w:rsidR="002D36F0" w:rsidRPr="002D36F0" w:rsidRDefault="002D36F0" w:rsidP="002D36F0">
            <w:pPr>
              <w:tabs>
                <w:tab w:val="left" w:pos="567"/>
              </w:tabs>
              <w:spacing w:before="120" w:after="120"/>
              <w:jc w:val="center"/>
              <w:rPr>
                <w:kern w:val="20"/>
                <w:lang w:eastAsia="en-US"/>
              </w:rPr>
            </w:pPr>
          </w:p>
        </w:tc>
        <w:tc>
          <w:tcPr>
            <w:tcW w:w="1984" w:type="dxa"/>
          </w:tcPr>
          <w:p w14:paraId="28767ACE" w14:textId="77777777" w:rsidR="002D36F0" w:rsidRPr="002D36F0" w:rsidRDefault="002D36F0" w:rsidP="002D36F0">
            <w:pPr>
              <w:tabs>
                <w:tab w:val="left" w:pos="567"/>
              </w:tabs>
              <w:spacing w:before="120" w:after="120"/>
              <w:jc w:val="center"/>
              <w:rPr>
                <w:kern w:val="20"/>
                <w:lang w:eastAsia="en-US"/>
              </w:rPr>
            </w:pPr>
          </w:p>
        </w:tc>
      </w:tr>
      <w:bookmarkEnd w:id="0"/>
      <w:bookmarkEnd w:id="3"/>
      <w:bookmarkEnd w:id="4"/>
    </w:tbl>
    <w:p w14:paraId="545ABA20" w14:textId="77777777" w:rsidR="002D36F0" w:rsidRDefault="002D36F0" w:rsidP="00346E81"/>
    <w:p w14:paraId="3A722811" w14:textId="77777777" w:rsidR="004B0DBE" w:rsidRDefault="004B0DBE">
      <w:pPr>
        <w:jc w:val="left"/>
        <w:rPr>
          <w:b/>
          <w:bCs/>
          <w:color w:val="231F20"/>
          <w:kern w:val="20"/>
          <w:shd w:val="clear" w:color="auto" w:fill="FFFFFF"/>
          <w:lang w:eastAsia="en-US"/>
        </w:rPr>
      </w:pPr>
      <w:r>
        <w:rPr>
          <w:b/>
          <w:bCs/>
          <w:color w:val="231F20"/>
          <w:kern w:val="20"/>
          <w:shd w:val="clear" w:color="auto" w:fill="FFFFFF"/>
          <w:lang w:eastAsia="en-US"/>
        </w:rPr>
        <w:br w:type="page"/>
      </w:r>
    </w:p>
    <w:p w14:paraId="2961CCCE" w14:textId="5017C1C9" w:rsidR="004B0DBE" w:rsidRDefault="004B0DBE" w:rsidP="004B0DBE">
      <w:pPr>
        <w:spacing w:before="120" w:after="120"/>
        <w:ind w:left="142"/>
        <w:jc w:val="center"/>
        <w:rPr>
          <w:b/>
          <w:bCs/>
          <w:color w:val="231F20"/>
          <w:kern w:val="20"/>
          <w:shd w:val="clear" w:color="auto" w:fill="FFFFFF"/>
          <w:lang w:eastAsia="en-US"/>
        </w:rPr>
      </w:pPr>
      <w:r w:rsidRPr="000D71C2">
        <w:rPr>
          <w:b/>
          <w:bCs/>
          <w:color w:val="231F20"/>
          <w:kern w:val="20"/>
          <w:shd w:val="clear" w:color="auto" w:fill="FFFFFF"/>
          <w:lang w:eastAsia="en-US"/>
        </w:rPr>
        <w:lastRenderedPageBreak/>
        <w:t xml:space="preserve">PRILOG </w:t>
      </w:r>
      <w:r>
        <w:rPr>
          <w:b/>
          <w:bCs/>
          <w:color w:val="231F20"/>
          <w:kern w:val="20"/>
          <w:shd w:val="clear" w:color="auto" w:fill="FFFFFF"/>
          <w:lang w:eastAsia="en-US"/>
        </w:rPr>
        <w:t>2</w:t>
      </w:r>
      <w:r w:rsidRPr="000D71C2">
        <w:rPr>
          <w:b/>
          <w:bCs/>
          <w:color w:val="231F20"/>
          <w:kern w:val="20"/>
          <w:shd w:val="clear" w:color="auto" w:fill="FFFFFF"/>
          <w:lang w:eastAsia="en-US"/>
        </w:rPr>
        <w:t>.</w:t>
      </w:r>
    </w:p>
    <w:p w14:paraId="3008A840" w14:textId="0FD09BCF" w:rsidR="00263B78" w:rsidRPr="002D36F0" w:rsidRDefault="00E94495" w:rsidP="00263B78">
      <w:pPr>
        <w:tabs>
          <w:tab w:val="left" w:pos="142"/>
        </w:tabs>
        <w:spacing w:before="120" w:after="120"/>
        <w:ind w:left="142"/>
        <w:jc w:val="center"/>
        <w:rPr>
          <w:color w:val="231F20"/>
          <w:kern w:val="20"/>
          <w:shd w:val="clear" w:color="auto" w:fill="FFFFFF"/>
          <w:lang w:eastAsia="en-US"/>
        </w:rPr>
      </w:pPr>
      <w:r>
        <w:rPr>
          <w:color w:val="231F20"/>
          <w:kern w:val="20"/>
          <w:shd w:val="clear" w:color="auto" w:fill="FFFFFF"/>
          <w:lang w:eastAsia="en-US"/>
        </w:rPr>
        <w:t>EXCEL DOKUMENTI ZA DOSTAVU PODATAKA</w:t>
      </w:r>
    </w:p>
    <w:p w14:paraId="1461D910" w14:textId="77777777" w:rsidR="004B0DBE" w:rsidRDefault="004B0DBE" w:rsidP="00346E81"/>
    <w:p w14:paraId="2F9BE687" w14:textId="77777777" w:rsidR="00263B78" w:rsidRDefault="00263B78" w:rsidP="00346E81"/>
    <w:p w14:paraId="70BFE808" w14:textId="1AF3E1A0" w:rsidR="00263B78" w:rsidRDefault="00263B78" w:rsidP="00346E81">
      <w:r>
        <w:t xml:space="preserve">Excel dokument </w:t>
      </w:r>
      <w:r w:rsidRPr="00FB464B">
        <w:t>za subjekta koji ima samo obračunska mjerna mjesta u statusu proizvođača</w:t>
      </w:r>
      <w:r>
        <w:t>:</w:t>
      </w:r>
    </w:p>
    <w:p w14:paraId="0D2EB371" w14:textId="6AA1524E" w:rsidR="004B0DBE" w:rsidRDefault="00263B78" w:rsidP="00BC3EBD">
      <w:pPr>
        <w:jc w:val="left"/>
      </w:pPr>
      <w:r>
        <w:object w:dxaOrig="1532" w:dyaOrig="991" w14:anchorId="474C36ED">
          <v:shape id="_x0000_i1029" type="#_x0000_t75" style="width:76.5pt;height:49.5pt" o:ole="">
            <v:imagedata r:id="rId22" o:title=""/>
          </v:shape>
          <o:OLEObject Type="Embed" ProgID="Excel.Sheet.12" ShapeID="_x0000_i1029" DrawAspect="Icon" ObjectID="_1757750547" r:id="rId23"/>
        </w:object>
      </w:r>
    </w:p>
    <w:p w14:paraId="3136C404" w14:textId="1B1CAC73" w:rsidR="007B156B" w:rsidRDefault="007B156B" w:rsidP="00346E81"/>
    <w:p w14:paraId="77FDD1FC" w14:textId="25B34F48" w:rsidR="00263B78" w:rsidRDefault="00263B78" w:rsidP="00346E81">
      <w:r>
        <w:t xml:space="preserve">Excel dokument </w:t>
      </w:r>
      <w:r w:rsidRPr="00FB464B">
        <w:t>za subjekta koji ima samo obračunska mjerna mjesta u statusu kupca s vlastitom proizvodnjom</w:t>
      </w:r>
      <w:r>
        <w:t>:</w:t>
      </w:r>
    </w:p>
    <w:p w14:paraId="3D3F343A" w14:textId="7C46107D" w:rsidR="007B156B" w:rsidRDefault="00EA6F0C" w:rsidP="00346E81">
      <w:r>
        <w:object w:dxaOrig="1532" w:dyaOrig="991" w14:anchorId="394B8A3A">
          <v:shape id="_x0000_i1030" type="#_x0000_t75" style="width:76.5pt;height:49.5pt" o:ole="">
            <v:imagedata r:id="rId24" o:title=""/>
          </v:shape>
          <o:OLEObject Type="Embed" ProgID="Excel.Sheet.12" ShapeID="_x0000_i1030" DrawAspect="Icon" ObjectID="_1757750548" r:id="rId25"/>
        </w:object>
      </w:r>
    </w:p>
    <w:p w14:paraId="5ABEC32E" w14:textId="24C1A376" w:rsidR="007B156B" w:rsidRDefault="00944A13" w:rsidP="00346E81">
      <w:r>
        <w:t xml:space="preserve">Excel dokument </w:t>
      </w:r>
      <w:r w:rsidRPr="00FB464B">
        <w:t>za subjekta koji ima obračunska mjerna mjesta i u statusu kupca s vlastitom proizvodnjom i u statusu proizvođača električne energije</w:t>
      </w:r>
      <w:r>
        <w:t>:</w:t>
      </w:r>
    </w:p>
    <w:p w14:paraId="7251531E" w14:textId="35E3654F" w:rsidR="007B156B" w:rsidRDefault="00EA6F0C" w:rsidP="00346E81">
      <w:r>
        <w:object w:dxaOrig="1532" w:dyaOrig="991" w14:anchorId="6344BF10">
          <v:shape id="_x0000_i1031" type="#_x0000_t75" style="width:76.5pt;height:49.5pt" o:ole="">
            <v:imagedata r:id="rId26" o:title=""/>
          </v:shape>
          <o:OLEObject Type="Embed" ProgID="Excel.Sheet.12" ShapeID="_x0000_i1031" DrawAspect="Icon" ObjectID="_1757750549" r:id="rId27"/>
        </w:object>
      </w:r>
    </w:p>
    <w:p w14:paraId="665A0E96" w14:textId="77777777" w:rsidR="007B156B" w:rsidRDefault="007B156B" w:rsidP="00346E81"/>
    <w:sectPr w:rsidR="007B156B" w:rsidSect="009B02AD">
      <w:footerReference w:type="default" r:id="rId28"/>
      <w:headerReference w:type="first" r:id="rId29"/>
      <w:footerReference w:type="first" r:id="rId3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073D" w14:textId="77777777" w:rsidR="0042035A" w:rsidRDefault="0042035A">
      <w:r>
        <w:separator/>
      </w:r>
    </w:p>
  </w:endnote>
  <w:endnote w:type="continuationSeparator" w:id="0">
    <w:p w14:paraId="29280AC7" w14:textId="77777777" w:rsidR="0042035A" w:rsidRDefault="0042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RSwiss">
    <w:altName w:val="Times New Roman"/>
    <w:panose1 w:val="00000000000000000000"/>
    <w:charset w:val="00"/>
    <w:family w:val="swiss"/>
    <w:notTrueType/>
    <w:pitch w:val="variable"/>
    <w:sig w:usb0="00000003" w:usb1="00000000" w:usb2="00000000" w:usb3="00000000" w:csb0="00000001" w:csb1="00000000"/>
  </w:font>
  <w:font w:name="CRO_Swiss-Normal">
    <w:altName w:val="Arial"/>
    <w:charset w:val="EE"/>
    <w:family w:val="swiss"/>
    <w:pitch w:val="variable"/>
    <w:sig w:usb0="00000000" w:usb1="80000000" w:usb2="00000008" w:usb3="00000000" w:csb0="000001FF" w:csb1="00000000"/>
  </w:font>
  <w:font w:name="Dutch 801 P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789219"/>
      <w:docPartObj>
        <w:docPartGallery w:val="Page Numbers (Bottom of Page)"/>
        <w:docPartUnique/>
      </w:docPartObj>
    </w:sdtPr>
    <w:sdtEndPr>
      <w:rPr>
        <w:noProof/>
        <w:sz w:val="20"/>
        <w:szCs w:val="20"/>
      </w:rPr>
    </w:sdtEndPr>
    <w:sdtContent>
      <w:p w14:paraId="52AF1409" w14:textId="77777777" w:rsidR="00CA6123" w:rsidRPr="000B5F55" w:rsidRDefault="004B4FB8" w:rsidP="000B5F55">
        <w:pPr>
          <w:pStyle w:val="Footer"/>
          <w:jc w:val="center"/>
          <w:rPr>
            <w:sz w:val="20"/>
            <w:szCs w:val="20"/>
          </w:rPr>
        </w:pPr>
        <w:r w:rsidRPr="000B5F55">
          <w:rPr>
            <w:sz w:val="20"/>
            <w:szCs w:val="20"/>
          </w:rPr>
          <w:fldChar w:fldCharType="begin"/>
        </w:r>
        <w:r w:rsidRPr="000B5F55">
          <w:rPr>
            <w:sz w:val="20"/>
            <w:szCs w:val="20"/>
          </w:rPr>
          <w:instrText xml:space="preserve"> PAGE   \* MERGEFORMAT </w:instrText>
        </w:r>
        <w:r w:rsidRPr="000B5F55">
          <w:rPr>
            <w:sz w:val="20"/>
            <w:szCs w:val="20"/>
          </w:rPr>
          <w:fldChar w:fldCharType="separate"/>
        </w:r>
        <w:r>
          <w:rPr>
            <w:noProof/>
            <w:sz w:val="20"/>
            <w:szCs w:val="20"/>
          </w:rPr>
          <w:t>1</w:t>
        </w:r>
        <w:r w:rsidRPr="000B5F55">
          <w:rPr>
            <w:noProof/>
            <w:sz w:val="20"/>
            <w:szCs w:val="20"/>
          </w:rPr>
          <w:fldChar w:fldCharType="end"/>
        </w:r>
        <w:r w:rsidRPr="000B5F55">
          <w:rPr>
            <w:noProof/>
            <w:sz w:val="20"/>
            <w:szCs w:val="20"/>
          </w:rPr>
          <w:t>/</w:t>
        </w:r>
        <w:r w:rsidRPr="000B5F55">
          <w:rPr>
            <w:noProof/>
            <w:sz w:val="20"/>
            <w:szCs w:val="20"/>
          </w:rPr>
          <w:fldChar w:fldCharType="begin"/>
        </w:r>
        <w:r w:rsidRPr="000B5F55">
          <w:rPr>
            <w:noProof/>
            <w:sz w:val="20"/>
            <w:szCs w:val="20"/>
          </w:rPr>
          <w:instrText xml:space="preserve"> NUMPAGES   \* MERGEFORMAT </w:instrText>
        </w:r>
        <w:r w:rsidRPr="000B5F55">
          <w:rPr>
            <w:noProof/>
            <w:sz w:val="20"/>
            <w:szCs w:val="20"/>
          </w:rPr>
          <w:fldChar w:fldCharType="separate"/>
        </w:r>
        <w:r>
          <w:rPr>
            <w:noProof/>
            <w:sz w:val="20"/>
            <w:szCs w:val="20"/>
          </w:rPr>
          <w:t>1</w:t>
        </w:r>
        <w:r w:rsidRPr="000B5F55">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90504"/>
      <w:docPartObj>
        <w:docPartGallery w:val="Page Numbers (Bottom of Page)"/>
        <w:docPartUnique/>
      </w:docPartObj>
    </w:sdtPr>
    <w:sdtEndPr>
      <w:rPr>
        <w:noProof/>
        <w:sz w:val="20"/>
        <w:szCs w:val="20"/>
      </w:rPr>
    </w:sdtEndPr>
    <w:sdtContent>
      <w:p w14:paraId="21C78035" w14:textId="3AC2E162" w:rsidR="009B02AD" w:rsidRPr="009B02AD" w:rsidRDefault="009B02AD" w:rsidP="009B02AD">
        <w:pPr>
          <w:pStyle w:val="Footer"/>
          <w:jc w:val="center"/>
          <w:rPr>
            <w:noProof/>
            <w:sz w:val="20"/>
            <w:szCs w:val="20"/>
          </w:rPr>
        </w:pPr>
        <w:r w:rsidRPr="000B5F55">
          <w:rPr>
            <w:sz w:val="20"/>
            <w:szCs w:val="20"/>
          </w:rPr>
          <w:fldChar w:fldCharType="begin"/>
        </w:r>
        <w:r w:rsidRPr="000B5F55">
          <w:rPr>
            <w:sz w:val="20"/>
            <w:szCs w:val="20"/>
          </w:rPr>
          <w:instrText xml:space="preserve"> PAGE   \* MERGEFORMAT </w:instrText>
        </w:r>
        <w:r w:rsidRPr="000B5F55">
          <w:rPr>
            <w:sz w:val="20"/>
            <w:szCs w:val="20"/>
          </w:rPr>
          <w:fldChar w:fldCharType="separate"/>
        </w:r>
        <w:r>
          <w:rPr>
            <w:sz w:val="20"/>
            <w:szCs w:val="20"/>
          </w:rPr>
          <w:t>2</w:t>
        </w:r>
        <w:r w:rsidRPr="000B5F55">
          <w:rPr>
            <w:noProof/>
            <w:sz w:val="20"/>
            <w:szCs w:val="20"/>
          </w:rPr>
          <w:fldChar w:fldCharType="end"/>
        </w:r>
        <w:r w:rsidRPr="000B5F55">
          <w:rPr>
            <w:noProof/>
            <w:sz w:val="20"/>
            <w:szCs w:val="20"/>
          </w:rPr>
          <w:t>/</w:t>
        </w:r>
        <w:r w:rsidRPr="000B5F55">
          <w:rPr>
            <w:noProof/>
            <w:sz w:val="20"/>
            <w:szCs w:val="20"/>
          </w:rPr>
          <w:fldChar w:fldCharType="begin"/>
        </w:r>
        <w:r w:rsidRPr="000B5F55">
          <w:rPr>
            <w:noProof/>
            <w:sz w:val="20"/>
            <w:szCs w:val="20"/>
          </w:rPr>
          <w:instrText xml:space="preserve"> NUMPAGES   \* MERGEFORMAT </w:instrText>
        </w:r>
        <w:r w:rsidRPr="000B5F55">
          <w:rPr>
            <w:noProof/>
            <w:sz w:val="20"/>
            <w:szCs w:val="20"/>
          </w:rPr>
          <w:fldChar w:fldCharType="separate"/>
        </w:r>
        <w:r>
          <w:rPr>
            <w:noProof/>
            <w:sz w:val="20"/>
            <w:szCs w:val="20"/>
          </w:rPr>
          <w:t>7</w:t>
        </w:r>
        <w:r w:rsidRPr="000B5F5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BA60" w14:textId="77777777" w:rsidR="0042035A" w:rsidRDefault="0042035A">
      <w:r>
        <w:separator/>
      </w:r>
    </w:p>
  </w:footnote>
  <w:footnote w:type="continuationSeparator" w:id="0">
    <w:p w14:paraId="423B0F09" w14:textId="77777777" w:rsidR="0042035A" w:rsidRDefault="00420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7EFC" w14:textId="2B9EDD82" w:rsidR="009B02AD" w:rsidRDefault="009B02AD" w:rsidP="009B02AD">
    <w:pPr>
      <w:pStyle w:val="Header"/>
      <w:jc w:val="right"/>
    </w:pPr>
    <w:r w:rsidRPr="00CE249C">
      <w:t>PRIJEDLOG</w:t>
    </w:r>
    <w:r>
      <w:t xml:space="preserve"> 29.9.2023.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686F"/>
    <w:multiLevelType w:val="hybridMultilevel"/>
    <w:tmpl w:val="013CB07A"/>
    <w:lvl w:ilvl="0" w:tplc="3CD89334">
      <w:start w:val="1"/>
      <w:numFmt w:val="decimal"/>
      <w:pStyle w:val="CLANAK-TEXT"/>
      <w:lvlText w:val="(%1)"/>
      <w:lvlJc w:val="left"/>
      <w:pPr>
        <w:tabs>
          <w:tab w:val="num" w:pos="375"/>
        </w:tabs>
        <w:ind w:left="375" w:hanging="375"/>
      </w:pPr>
      <w:rPr>
        <w:rFonts w:hint="default"/>
        <w:strike w:val="0"/>
      </w:rPr>
    </w:lvl>
    <w:lvl w:ilvl="1" w:tplc="041A0019">
      <w:start w:val="1"/>
      <w:numFmt w:val="lowerLetter"/>
      <w:lvlText w:val="%2."/>
      <w:lvlJc w:val="left"/>
      <w:pPr>
        <w:tabs>
          <w:tab w:val="num" w:pos="1083"/>
        </w:tabs>
        <w:ind w:left="1083" w:hanging="360"/>
      </w:pPr>
    </w:lvl>
    <w:lvl w:ilvl="2" w:tplc="47C0FB64">
      <w:numFmt w:val="bullet"/>
      <w:lvlText w:val="-"/>
      <w:lvlJc w:val="left"/>
      <w:pPr>
        <w:ind w:left="1983" w:hanging="360"/>
      </w:pPr>
      <w:rPr>
        <w:rFonts w:ascii="Times New Roman" w:eastAsia="Times New Roman" w:hAnsi="Times New Roman" w:cs="Times New Roman" w:hint="default"/>
      </w:rPr>
    </w:lvl>
    <w:lvl w:ilvl="3" w:tplc="041A000F" w:tentative="1">
      <w:start w:val="1"/>
      <w:numFmt w:val="decimal"/>
      <w:lvlText w:val="%4."/>
      <w:lvlJc w:val="left"/>
      <w:pPr>
        <w:tabs>
          <w:tab w:val="num" w:pos="2523"/>
        </w:tabs>
        <w:ind w:left="2523" w:hanging="360"/>
      </w:pPr>
    </w:lvl>
    <w:lvl w:ilvl="4" w:tplc="041A0019" w:tentative="1">
      <w:start w:val="1"/>
      <w:numFmt w:val="lowerLetter"/>
      <w:lvlText w:val="%5."/>
      <w:lvlJc w:val="left"/>
      <w:pPr>
        <w:tabs>
          <w:tab w:val="num" w:pos="3243"/>
        </w:tabs>
        <w:ind w:left="3243" w:hanging="360"/>
      </w:pPr>
    </w:lvl>
    <w:lvl w:ilvl="5" w:tplc="041A001B" w:tentative="1">
      <w:start w:val="1"/>
      <w:numFmt w:val="lowerRoman"/>
      <w:lvlText w:val="%6."/>
      <w:lvlJc w:val="right"/>
      <w:pPr>
        <w:tabs>
          <w:tab w:val="num" w:pos="3963"/>
        </w:tabs>
        <w:ind w:left="3963" w:hanging="180"/>
      </w:pPr>
    </w:lvl>
    <w:lvl w:ilvl="6" w:tplc="041A000F" w:tentative="1">
      <w:start w:val="1"/>
      <w:numFmt w:val="decimal"/>
      <w:lvlText w:val="%7."/>
      <w:lvlJc w:val="left"/>
      <w:pPr>
        <w:tabs>
          <w:tab w:val="num" w:pos="4683"/>
        </w:tabs>
        <w:ind w:left="4683" w:hanging="360"/>
      </w:pPr>
    </w:lvl>
    <w:lvl w:ilvl="7" w:tplc="041A0019" w:tentative="1">
      <w:start w:val="1"/>
      <w:numFmt w:val="lowerLetter"/>
      <w:lvlText w:val="%8."/>
      <w:lvlJc w:val="left"/>
      <w:pPr>
        <w:tabs>
          <w:tab w:val="num" w:pos="5403"/>
        </w:tabs>
        <w:ind w:left="5403" w:hanging="360"/>
      </w:pPr>
    </w:lvl>
    <w:lvl w:ilvl="8" w:tplc="041A001B" w:tentative="1">
      <w:start w:val="1"/>
      <w:numFmt w:val="lowerRoman"/>
      <w:lvlText w:val="%9."/>
      <w:lvlJc w:val="right"/>
      <w:pPr>
        <w:tabs>
          <w:tab w:val="num" w:pos="6123"/>
        </w:tabs>
        <w:ind w:left="6123" w:hanging="180"/>
      </w:pPr>
    </w:lvl>
  </w:abstractNum>
  <w:abstractNum w:abstractNumId="1" w15:restartNumberingAfterBreak="0">
    <w:nsid w:val="1889080D"/>
    <w:multiLevelType w:val="hybridMultilevel"/>
    <w:tmpl w:val="FD96217C"/>
    <w:lvl w:ilvl="0" w:tplc="0C0A24D0">
      <w:start w:val="1"/>
      <w:numFmt w:val="bullet"/>
      <w:pStyle w:val="ListParagraph"/>
      <w:lvlText w:val=""/>
      <w:lvlJc w:val="left"/>
      <w:pPr>
        <w:ind w:left="5747"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30E2879"/>
    <w:multiLevelType w:val="multilevel"/>
    <w:tmpl w:val="EDFA1F00"/>
    <w:lvl w:ilvl="0">
      <w:start w:val="1"/>
      <w:numFmt w:val="upperRoman"/>
      <w:lvlText w:val="%1."/>
      <w:lvlJc w:val="right"/>
      <w:pPr>
        <w:ind w:left="1211" w:hanging="360"/>
      </w:pPr>
      <w:rPr>
        <w:rFonts w:hint="default"/>
      </w:r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467B1EBA"/>
    <w:multiLevelType w:val="hybridMultilevel"/>
    <w:tmpl w:val="F89643EA"/>
    <w:lvl w:ilvl="0" w:tplc="4D4245E2">
      <w:start w:val="1"/>
      <w:numFmt w:val="decimal"/>
      <w:lvlText w:val="(%1)"/>
      <w:lvlJc w:val="left"/>
      <w:pPr>
        <w:ind w:left="1288" w:hanging="360"/>
      </w:pPr>
      <w:rPr>
        <w:rFonts w:hint="default"/>
      </w:rPr>
    </w:lvl>
    <w:lvl w:ilvl="1" w:tplc="041A0019" w:tentative="1">
      <w:start w:val="1"/>
      <w:numFmt w:val="lowerLetter"/>
      <w:lvlText w:val="%2."/>
      <w:lvlJc w:val="left"/>
      <w:pPr>
        <w:ind w:left="2008" w:hanging="360"/>
      </w:pPr>
    </w:lvl>
    <w:lvl w:ilvl="2" w:tplc="041A001B" w:tentative="1">
      <w:start w:val="1"/>
      <w:numFmt w:val="lowerRoman"/>
      <w:lvlText w:val="%3."/>
      <w:lvlJc w:val="right"/>
      <w:pPr>
        <w:ind w:left="2728" w:hanging="180"/>
      </w:pPr>
    </w:lvl>
    <w:lvl w:ilvl="3" w:tplc="041A000F" w:tentative="1">
      <w:start w:val="1"/>
      <w:numFmt w:val="decimal"/>
      <w:lvlText w:val="%4."/>
      <w:lvlJc w:val="left"/>
      <w:pPr>
        <w:ind w:left="3448" w:hanging="360"/>
      </w:pPr>
    </w:lvl>
    <w:lvl w:ilvl="4" w:tplc="041A0019" w:tentative="1">
      <w:start w:val="1"/>
      <w:numFmt w:val="lowerLetter"/>
      <w:lvlText w:val="%5."/>
      <w:lvlJc w:val="left"/>
      <w:pPr>
        <w:ind w:left="4168" w:hanging="360"/>
      </w:pPr>
    </w:lvl>
    <w:lvl w:ilvl="5" w:tplc="041A001B" w:tentative="1">
      <w:start w:val="1"/>
      <w:numFmt w:val="lowerRoman"/>
      <w:lvlText w:val="%6."/>
      <w:lvlJc w:val="right"/>
      <w:pPr>
        <w:ind w:left="4888" w:hanging="180"/>
      </w:pPr>
    </w:lvl>
    <w:lvl w:ilvl="6" w:tplc="041A000F" w:tentative="1">
      <w:start w:val="1"/>
      <w:numFmt w:val="decimal"/>
      <w:lvlText w:val="%7."/>
      <w:lvlJc w:val="left"/>
      <w:pPr>
        <w:ind w:left="5608" w:hanging="360"/>
      </w:pPr>
    </w:lvl>
    <w:lvl w:ilvl="7" w:tplc="041A0019" w:tentative="1">
      <w:start w:val="1"/>
      <w:numFmt w:val="lowerLetter"/>
      <w:lvlText w:val="%8."/>
      <w:lvlJc w:val="left"/>
      <w:pPr>
        <w:ind w:left="6328" w:hanging="360"/>
      </w:pPr>
    </w:lvl>
    <w:lvl w:ilvl="8" w:tplc="041A001B" w:tentative="1">
      <w:start w:val="1"/>
      <w:numFmt w:val="lowerRoman"/>
      <w:lvlText w:val="%9."/>
      <w:lvlJc w:val="right"/>
      <w:pPr>
        <w:ind w:left="7048" w:hanging="180"/>
      </w:pPr>
    </w:lvl>
  </w:abstractNum>
  <w:abstractNum w:abstractNumId="4" w15:restartNumberingAfterBreak="0">
    <w:nsid w:val="49D1285E"/>
    <w:multiLevelType w:val="hybridMultilevel"/>
    <w:tmpl w:val="AD54EAEA"/>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6A6124"/>
    <w:multiLevelType w:val="multilevel"/>
    <w:tmpl w:val="041A001D"/>
    <w:styleLink w:val="Prilozi"/>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737CD0"/>
    <w:multiLevelType w:val="hybridMultilevel"/>
    <w:tmpl w:val="950EABF0"/>
    <w:lvl w:ilvl="0" w:tplc="D9285F50">
      <w:start w:val="1"/>
      <w:numFmt w:val="decimal"/>
      <w:pStyle w:val="Stavak"/>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start w:val="1"/>
      <w:numFmt w:val="bullet"/>
      <w:lvlText w:val=""/>
      <w:lvlJc w:val="left"/>
      <w:pPr>
        <w:tabs>
          <w:tab w:val="num" w:pos="872"/>
        </w:tabs>
        <w:ind w:left="872" w:hanging="360"/>
      </w:pPr>
      <w:rPr>
        <w:rFonts w:ascii="Symbol" w:hAnsi="Symbol" w:hint="default"/>
      </w:rPr>
    </w:lvl>
    <w:lvl w:ilvl="2" w:tplc="DE8ADBE2">
      <w:start w:val="1"/>
      <w:numFmt w:val="bullet"/>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tentative="1">
      <w:start w:val="1"/>
      <w:numFmt w:val="lowerLetter"/>
      <w:lvlText w:val="%5."/>
      <w:lvlJc w:val="left"/>
      <w:pPr>
        <w:tabs>
          <w:tab w:val="num" w:pos="3032"/>
        </w:tabs>
        <w:ind w:left="3032" w:hanging="360"/>
      </w:pPr>
      <w:rPr>
        <w:rFonts w:cs="Times New Roman"/>
      </w:rPr>
    </w:lvl>
    <w:lvl w:ilvl="5" w:tplc="041A001B" w:tentative="1">
      <w:start w:val="1"/>
      <w:numFmt w:val="lowerRoman"/>
      <w:lvlText w:val="%6."/>
      <w:lvlJc w:val="right"/>
      <w:pPr>
        <w:tabs>
          <w:tab w:val="num" w:pos="3752"/>
        </w:tabs>
        <w:ind w:left="3752" w:hanging="180"/>
      </w:pPr>
      <w:rPr>
        <w:rFonts w:cs="Times New Roman"/>
      </w:rPr>
    </w:lvl>
    <w:lvl w:ilvl="6" w:tplc="041A000F" w:tentative="1">
      <w:start w:val="1"/>
      <w:numFmt w:val="decimal"/>
      <w:lvlText w:val="%7."/>
      <w:lvlJc w:val="left"/>
      <w:pPr>
        <w:tabs>
          <w:tab w:val="num" w:pos="4472"/>
        </w:tabs>
        <w:ind w:left="4472" w:hanging="360"/>
      </w:pPr>
      <w:rPr>
        <w:rFonts w:cs="Times New Roman"/>
      </w:rPr>
    </w:lvl>
    <w:lvl w:ilvl="7" w:tplc="041A0019" w:tentative="1">
      <w:start w:val="1"/>
      <w:numFmt w:val="lowerLetter"/>
      <w:lvlText w:val="%8."/>
      <w:lvlJc w:val="left"/>
      <w:pPr>
        <w:tabs>
          <w:tab w:val="num" w:pos="5192"/>
        </w:tabs>
        <w:ind w:left="5192" w:hanging="360"/>
      </w:pPr>
      <w:rPr>
        <w:rFonts w:cs="Times New Roman"/>
      </w:rPr>
    </w:lvl>
    <w:lvl w:ilvl="8" w:tplc="041A001B" w:tentative="1">
      <w:start w:val="1"/>
      <w:numFmt w:val="lowerRoman"/>
      <w:lvlText w:val="%9."/>
      <w:lvlJc w:val="right"/>
      <w:pPr>
        <w:tabs>
          <w:tab w:val="num" w:pos="5912"/>
        </w:tabs>
        <w:ind w:left="5912" w:hanging="180"/>
      </w:pPr>
      <w:rPr>
        <w:rFonts w:cs="Times New Roman"/>
      </w:rPr>
    </w:lvl>
  </w:abstractNum>
  <w:abstractNum w:abstractNumId="7" w15:restartNumberingAfterBreak="0">
    <w:nsid w:val="7E183445"/>
    <w:multiLevelType w:val="hybridMultilevel"/>
    <w:tmpl w:val="2B244AA4"/>
    <w:lvl w:ilvl="0" w:tplc="85604F7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31883531">
    <w:abstractNumId w:val="2"/>
  </w:num>
  <w:num w:numId="2" w16cid:durableId="1753040137">
    <w:abstractNumId w:val="5"/>
  </w:num>
  <w:num w:numId="3" w16cid:durableId="715785715">
    <w:abstractNumId w:val="1"/>
  </w:num>
  <w:num w:numId="4" w16cid:durableId="1513763558">
    <w:abstractNumId w:val="6"/>
  </w:num>
  <w:num w:numId="5" w16cid:durableId="1383627709">
    <w:abstractNumId w:val="0"/>
  </w:num>
  <w:num w:numId="6" w16cid:durableId="1707608271">
    <w:abstractNumId w:val="6"/>
  </w:num>
  <w:num w:numId="7" w16cid:durableId="354113391">
    <w:abstractNumId w:val="4"/>
  </w:num>
  <w:num w:numId="8" w16cid:durableId="1531449664">
    <w:abstractNumId w:val="6"/>
    <w:lvlOverride w:ilvl="0">
      <w:startOverride w:val="1"/>
    </w:lvlOverride>
  </w:num>
  <w:num w:numId="9" w16cid:durableId="566261977">
    <w:abstractNumId w:val="6"/>
  </w:num>
  <w:num w:numId="10" w16cid:durableId="117529830">
    <w:abstractNumId w:val="6"/>
    <w:lvlOverride w:ilvl="0">
      <w:startOverride w:val="1"/>
    </w:lvlOverride>
  </w:num>
  <w:num w:numId="11" w16cid:durableId="867985420">
    <w:abstractNumId w:val="6"/>
    <w:lvlOverride w:ilvl="0">
      <w:startOverride w:val="1"/>
    </w:lvlOverride>
  </w:num>
  <w:num w:numId="12" w16cid:durableId="771895676">
    <w:abstractNumId w:val="6"/>
    <w:lvlOverride w:ilvl="0">
      <w:startOverride w:val="1"/>
    </w:lvlOverride>
  </w:num>
  <w:num w:numId="13" w16cid:durableId="1288513838">
    <w:abstractNumId w:val="6"/>
    <w:lvlOverride w:ilvl="0">
      <w:startOverride w:val="1"/>
    </w:lvlOverride>
  </w:num>
  <w:num w:numId="14" w16cid:durableId="2061395451">
    <w:abstractNumId w:val="6"/>
    <w:lvlOverride w:ilvl="0">
      <w:startOverride w:val="1"/>
    </w:lvlOverride>
  </w:num>
  <w:num w:numId="15" w16cid:durableId="585456732">
    <w:abstractNumId w:val="6"/>
  </w:num>
  <w:num w:numId="16" w16cid:durableId="852034003">
    <w:abstractNumId w:val="6"/>
    <w:lvlOverride w:ilvl="0">
      <w:startOverride w:val="1"/>
    </w:lvlOverride>
  </w:num>
  <w:num w:numId="17" w16cid:durableId="1641961918">
    <w:abstractNumId w:val="6"/>
    <w:lvlOverride w:ilvl="0">
      <w:startOverride w:val="1"/>
    </w:lvlOverride>
  </w:num>
  <w:num w:numId="18" w16cid:durableId="100417811">
    <w:abstractNumId w:val="6"/>
    <w:lvlOverride w:ilvl="0">
      <w:startOverride w:val="1"/>
    </w:lvlOverride>
  </w:num>
  <w:num w:numId="19" w16cid:durableId="1303849874">
    <w:abstractNumId w:val="6"/>
    <w:lvlOverride w:ilvl="0">
      <w:startOverride w:val="1"/>
    </w:lvlOverride>
  </w:num>
  <w:num w:numId="20" w16cid:durableId="191580351">
    <w:abstractNumId w:val="6"/>
    <w:lvlOverride w:ilvl="0">
      <w:startOverride w:val="1"/>
    </w:lvlOverride>
  </w:num>
  <w:num w:numId="21" w16cid:durableId="1625428366">
    <w:abstractNumId w:val="6"/>
    <w:lvlOverride w:ilvl="0">
      <w:startOverride w:val="1"/>
    </w:lvlOverride>
  </w:num>
  <w:num w:numId="22" w16cid:durableId="1024592268">
    <w:abstractNumId w:val="7"/>
  </w:num>
  <w:num w:numId="23" w16cid:durableId="961376699">
    <w:abstractNumId w:val="6"/>
    <w:lvlOverride w:ilvl="0">
      <w:startOverride w:val="1"/>
    </w:lvlOverride>
  </w:num>
  <w:num w:numId="24" w16cid:durableId="909584214">
    <w:abstractNumId w:val="3"/>
  </w:num>
  <w:num w:numId="25" w16cid:durableId="964388839">
    <w:abstractNumId w:val="1"/>
  </w:num>
  <w:num w:numId="26" w16cid:durableId="817577035">
    <w:abstractNumId w:val="6"/>
    <w:lvlOverride w:ilvl="0">
      <w:startOverride w:val="1"/>
    </w:lvlOverride>
  </w:num>
  <w:num w:numId="27" w16cid:durableId="49614435">
    <w:abstractNumId w:val="6"/>
    <w:lvlOverride w:ilvl="0">
      <w:startOverride w:val="1"/>
    </w:lvlOverride>
  </w:num>
  <w:num w:numId="28" w16cid:durableId="57019795">
    <w:abstractNumId w:val="6"/>
  </w:num>
  <w:num w:numId="29" w16cid:durableId="351692219">
    <w:abstractNumId w:val="6"/>
  </w:num>
  <w:num w:numId="30" w16cid:durableId="711343764">
    <w:abstractNumId w:val="6"/>
  </w:num>
  <w:num w:numId="31" w16cid:durableId="915474917">
    <w:abstractNumId w:val="6"/>
    <w:lvlOverride w:ilvl="0">
      <w:startOverride w:val="1"/>
    </w:lvlOverride>
  </w:num>
  <w:num w:numId="32" w16cid:durableId="754547051">
    <w:abstractNumId w:val="6"/>
    <w:lvlOverride w:ilvl="0">
      <w:startOverride w:val="1"/>
    </w:lvlOverride>
  </w:num>
  <w:num w:numId="33" w16cid:durableId="2005350660">
    <w:abstractNumId w:val="6"/>
    <w:lvlOverride w:ilvl="0">
      <w:startOverride w:val="1"/>
    </w:lvlOverride>
  </w:num>
  <w:num w:numId="34" w16cid:durableId="932325230">
    <w:abstractNumId w:val="6"/>
    <w:lvlOverride w:ilvl="0">
      <w:startOverride w:val="1"/>
    </w:lvlOverride>
  </w:num>
  <w:num w:numId="35" w16cid:durableId="1882395319">
    <w:abstractNumId w:val="6"/>
    <w:lvlOverride w:ilvl="0">
      <w:startOverride w:val="1"/>
    </w:lvlOverride>
  </w:num>
  <w:num w:numId="36" w16cid:durableId="423503865">
    <w:abstractNumId w:val="6"/>
    <w:lvlOverride w:ilvl="0">
      <w:startOverride w:val="1"/>
    </w:lvlOverride>
  </w:num>
  <w:num w:numId="37" w16cid:durableId="548690979">
    <w:abstractNumId w:val="6"/>
    <w:lvlOverride w:ilvl="0">
      <w:startOverride w:val="1"/>
    </w:lvlOverride>
  </w:num>
  <w:num w:numId="38" w16cid:durableId="60958227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9E"/>
    <w:rsid w:val="00013FE1"/>
    <w:rsid w:val="0003391D"/>
    <w:rsid w:val="00051555"/>
    <w:rsid w:val="000611CE"/>
    <w:rsid w:val="00067460"/>
    <w:rsid w:val="0008509F"/>
    <w:rsid w:val="000878A6"/>
    <w:rsid w:val="000A02CA"/>
    <w:rsid w:val="000A1278"/>
    <w:rsid w:val="000B1099"/>
    <w:rsid w:val="000B1ECE"/>
    <w:rsid w:val="000B2650"/>
    <w:rsid w:val="000C13CF"/>
    <w:rsid w:val="000D49B9"/>
    <w:rsid w:val="000D71C2"/>
    <w:rsid w:val="000F56B8"/>
    <w:rsid w:val="00114ABC"/>
    <w:rsid w:val="00122424"/>
    <w:rsid w:val="00134A0F"/>
    <w:rsid w:val="00180E4A"/>
    <w:rsid w:val="001C058C"/>
    <w:rsid w:val="001C23D7"/>
    <w:rsid w:val="001D0014"/>
    <w:rsid w:val="001D18DF"/>
    <w:rsid w:val="0020014E"/>
    <w:rsid w:val="00203024"/>
    <w:rsid w:val="00244190"/>
    <w:rsid w:val="00263B78"/>
    <w:rsid w:val="00265182"/>
    <w:rsid w:val="002673BF"/>
    <w:rsid w:val="002744F5"/>
    <w:rsid w:val="002757DD"/>
    <w:rsid w:val="00284773"/>
    <w:rsid w:val="00285DE5"/>
    <w:rsid w:val="00291234"/>
    <w:rsid w:val="002B2F26"/>
    <w:rsid w:val="002C3DA0"/>
    <w:rsid w:val="002D0F44"/>
    <w:rsid w:val="002D219C"/>
    <w:rsid w:val="002D35BD"/>
    <w:rsid w:val="002D36F0"/>
    <w:rsid w:val="0031779C"/>
    <w:rsid w:val="0032146E"/>
    <w:rsid w:val="00333978"/>
    <w:rsid w:val="003360B6"/>
    <w:rsid w:val="003750EA"/>
    <w:rsid w:val="003840D0"/>
    <w:rsid w:val="003A0C77"/>
    <w:rsid w:val="003A11E6"/>
    <w:rsid w:val="003A23F1"/>
    <w:rsid w:val="003A5450"/>
    <w:rsid w:val="003D02E2"/>
    <w:rsid w:val="003D219F"/>
    <w:rsid w:val="003E21F3"/>
    <w:rsid w:val="00407B9F"/>
    <w:rsid w:val="0042035A"/>
    <w:rsid w:val="0042179D"/>
    <w:rsid w:val="00422E79"/>
    <w:rsid w:val="00426F0E"/>
    <w:rsid w:val="00435B47"/>
    <w:rsid w:val="00441994"/>
    <w:rsid w:val="004430AC"/>
    <w:rsid w:val="004524B9"/>
    <w:rsid w:val="00457728"/>
    <w:rsid w:val="004A1A67"/>
    <w:rsid w:val="004B0DBE"/>
    <w:rsid w:val="004B1E5E"/>
    <w:rsid w:val="004B2BC6"/>
    <w:rsid w:val="004B4FB8"/>
    <w:rsid w:val="004D6D11"/>
    <w:rsid w:val="00501ABC"/>
    <w:rsid w:val="00505CF9"/>
    <w:rsid w:val="005171E0"/>
    <w:rsid w:val="0056030E"/>
    <w:rsid w:val="005663EA"/>
    <w:rsid w:val="00571C1F"/>
    <w:rsid w:val="00594E84"/>
    <w:rsid w:val="005A7840"/>
    <w:rsid w:val="005B5344"/>
    <w:rsid w:val="005B79FE"/>
    <w:rsid w:val="005C4B5F"/>
    <w:rsid w:val="005C7C82"/>
    <w:rsid w:val="005E3E4F"/>
    <w:rsid w:val="005E7E9A"/>
    <w:rsid w:val="006152AD"/>
    <w:rsid w:val="00642A18"/>
    <w:rsid w:val="006529EE"/>
    <w:rsid w:val="0067425E"/>
    <w:rsid w:val="00675D36"/>
    <w:rsid w:val="006940C7"/>
    <w:rsid w:val="006A0FBD"/>
    <w:rsid w:val="006A2A81"/>
    <w:rsid w:val="006B0D11"/>
    <w:rsid w:val="006C7990"/>
    <w:rsid w:val="006D1F00"/>
    <w:rsid w:val="006E1D6E"/>
    <w:rsid w:val="00710F2D"/>
    <w:rsid w:val="00717F92"/>
    <w:rsid w:val="007264F8"/>
    <w:rsid w:val="00730C4A"/>
    <w:rsid w:val="00731CF8"/>
    <w:rsid w:val="00732E88"/>
    <w:rsid w:val="0074396B"/>
    <w:rsid w:val="0076604C"/>
    <w:rsid w:val="007746F8"/>
    <w:rsid w:val="00776576"/>
    <w:rsid w:val="007B156B"/>
    <w:rsid w:val="007B3403"/>
    <w:rsid w:val="007F459C"/>
    <w:rsid w:val="00816E15"/>
    <w:rsid w:val="00824A3C"/>
    <w:rsid w:val="00826ABC"/>
    <w:rsid w:val="00831B60"/>
    <w:rsid w:val="0085201B"/>
    <w:rsid w:val="0085509C"/>
    <w:rsid w:val="00855E49"/>
    <w:rsid w:val="00880BC5"/>
    <w:rsid w:val="008877BA"/>
    <w:rsid w:val="008A0CE2"/>
    <w:rsid w:val="008B4CB8"/>
    <w:rsid w:val="008C370D"/>
    <w:rsid w:val="008D414C"/>
    <w:rsid w:val="008F0114"/>
    <w:rsid w:val="009243D2"/>
    <w:rsid w:val="009312C8"/>
    <w:rsid w:val="0094441B"/>
    <w:rsid w:val="00944A13"/>
    <w:rsid w:val="009618BC"/>
    <w:rsid w:val="00986BD6"/>
    <w:rsid w:val="0098719E"/>
    <w:rsid w:val="009A6F6A"/>
    <w:rsid w:val="009B02AD"/>
    <w:rsid w:val="009C28B3"/>
    <w:rsid w:val="009D449C"/>
    <w:rsid w:val="009D47A7"/>
    <w:rsid w:val="009D5CA2"/>
    <w:rsid w:val="009D775A"/>
    <w:rsid w:val="009F2D8E"/>
    <w:rsid w:val="00A14419"/>
    <w:rsid w:val="00A23A3F"/>
    <w:rsid w:val="00A340D4"/>
    <w:rsid w:val="00A41EEA"/>
    <w:rsid w:val="00A6468C"/>
    <w:rsid w:val="00A8691A"/>
    <w:rsid w:val="00A946CF"/>
    <w:rsid w:val="00AB4D55"/>
    <w:rsid w:val="00AC4C9E"/>
    <w:rsid w:val="00AE31C1"/>
    <w:rsid w:val="00AF672A"/>
    <w:rsid w:val="00B007B4"/>
    <w:rsid w:val="00B01660"/>
    <w:rsid w:val="00B07F3B"/>
    <w:rsid w:val="00B106DA"/>
    <w:rsid w:val="00B35A31"/>
    <w:rsid w:val="00B56632"/>
    <w:rsid w:val="00B75293"/>
    <w:rsid w:val="00B763AF"/>
    <w:rsid w:val="00B843E2"/>
    <w:rsid w:val="00BA6CD7"/>
    <w:rsid w:val="00BC3EBD"/>
    <w:rsid w:val="00BF0B47"/>
    <w:rsid w:val="00C02890"/>
    <w:rsid w:val="00C56718"/>
    <w:rsid w:val="00C74B4C"/>
    <w:rsid w:val="00C8450E"/>
    <w:rsid w:val="00CA4352"/>
    <w:rsid w:val="00CA6123"/>
    <w:rsid w:val="00CB3251"/>
    <w:rsid w:val="00CC0E69"/>
    <w:rsid w:val="00CC19DA"/>
    <w:rsid w:val="00CD1763"/>
    <w:rsid w:val="00CD7CA1"/>
    <w:rsid w:val="00CE0627"/>
    <w:rsid w:val="00CF2E48"/>
    <w:rsid w:val="00D065AD"/>
    <w:rsid w:val="00D13BB2"/>
    <w:rsid w:val="00D16D43"/>
    <w:rsid w:val="00D3484B"/>
    <w:rsid w:val="00D632BF"/>
    <w:rsid w:val="00D82C4A"/>
    <w:rsid w:val="00D85A3A"/>
    <w:rsid w:val="00DA05A6"/>
    <w:rsid w:val="00DA0D56"/>
    <w:rsid w:val="00DA7B93"/>
    <w:rsid w:val="00DC4648"/>
    <w:rsid w:val="00DE01AC"/>
    <w:rsid w:val="00E454F1"/>
    <w:rsid w:val="00E632A8"/>
    <w:rsid w:val="00E717F5"/>
    <w:rsid w:val="00E759B5"/>
    <w:rsid w:val="00E82EBF"/>
    <w:rsid w:val="00E85ABF"/>
    <w:rsid w:val="00E92940"/>
    <w:rsid w:val="00E94495"/>
    <w:rsid w:val="00EA6F0C"/>
    <w:rsid w:val="00EC16D0"/>
    <w:rsid w:val="00ED75B3"/>
    <w:rsid w:val="00F05A19"/>
    <w:rsid w:val="00F25799"/>
    <w:rsid w:val="00F42497"/>
    <w:rsid w:val="00F435B1"/>
    <w:rsid w:val="00F43BED"/>
    <w:rsid w:val="00F530C8"/>
    <w:rsid w:val="00F5363D"/>
    <w:rsid w:val="00F54541"/>
    <w:rsid w:val="00F557F2"/>
    <w:rsid w:val="00F754C9"/>
    <w:rsid w:val="00F77990"/>
    <w:rsid w:val="00F82034"/>
    <w:rsid w:val="00F84BCC"/>
    <w:rsid w:val="00F9420C"/>
    <w:rsid w:val="00FB464B"/>
    <w:rsid w:val="00FB5854"/>
    <w:rsid w:val="00FD4888"/>
    <w:rsid w:val="00FD7BD5"/>
    <w:rsid w:val="00FE0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F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99"/>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uiPriority="99"/>
  </w:latentStyles>
  <w:style w:type="paragraph" w:default="1" w:styleId="Normal">
    <w:name w:val="Normal"/>
    <w:qFormat/>
    <w:rsid w:val="006D6D34"/>
    <w:pPr>
      <w:jc w:val="both"/>
    </w:pPr>
    <w:rPr>
      <w:sz w:val="24"/>
      <w:szCs w:val="24"/>
    </w:rPr>
  </w:style>
  <w:style w:type="paragraph" w:styleId="Heading1">
    <w:name w:val="heading 1"/>
    <w:basedOn w:val="Normal"/>
    <w:next w:val="Normal"/>
    <w:link w:val="Heading1Char"/>
    <w:qFormat/>
    <w:rsid w:val="005663EA"/>
    <w:pPr>
      <w:keepNext/>
      <w:tabs>
        <w:tab w:val="left" w:pos="426"/>
        <w:tab w:val="left" w:pos="2450"/>
      </w:tabs>
      <w:spacing w:before="600" w:after="600"/>
      <w:jc w:val="center"/>
      <w:outlineLvl w:val="0"/>
    </w:pPr>
    <w:rPr>
      <w:b/>
      <w:bCs/>
      <w:kern w:val="32"/>
      <w:sz w:val="36"/>
    </w:rPr>
  </w:style>
  <w:style w:type="paragraph" w:styleId="Heading2">
    <w:name w:val="heading 2"/>
    <w:basedOn w:val="Heading1"/>
    <w:next w:val="Body"/>
    <w:link w:val="Heading2Char"/>
    <w:qFormat/>
    <w:rsid w:val="00B01660"/>
    <w:pPr>
      <w:spacing w:after="240"/>
      <w:outlineLvl w:val="1"/>
    </w:pPr>
    <w:rPr>
      <w:sz w:val="24"/>
    </w:rPr>
  </w:style>
  <w:style w:type="paragraph" w:styleId="Heading3">
    <w:name w:val="heading 3"/>
    <w:basedOn w:val="Normal"/>
    <w:next w:val="NormalIndent"/>
    <w:link w:val="Heading3Char"/>
    <w:qFormat/>
    <w:rsid w:val="002D36F0"/>
    <w:pPr>
      <w:numPr>
        <w:ilvl w:val="2"/>
        <w:numId w:val="1"/>
      </w:numPr>
      <w:spacing w:before="120" w:after="120"/>
      <w:jc w:val="center"/>
      <w:outlineLvl w:val="2"/>
    </w:pPr>
    <w:rPr>
      <w:b/>
      <w:kern w:val="20"/>
      <w:lang w:eastAsia="en-US"/>
    </w:rPr>
  </w:style>
  <w:style w:type="paragraph" w:styleId="Heading4">
    <w:name w:val="heading 4"/>
    <w:basedOn w:val="Normal"/>
    <w:next w:val="NormalIndent"/>
    <w:link w:val="Heading4Char"/>
    <w:rsid w:val="002D36F0"/>
    <w:pPr>
      <w:numPr>
        <w:ilvl w:val="3"/>
        <w:numId w:val="1"/>
      </w:numPr>
      <w:spacing w:after="120"/>
      <w:outlineLvl w:val="3"/>
    </w:pPr>
    <w:rPr>
      <w:rFonts w:ascii="HRSwiss" w:hAnsi="HRSwiss"/>
      <w:kern w:val="20"/>
      <w:lang w:eastAsia="en-US"/>
    </w:rPr>
  </w:style>
  <w:style w:type="paragraph" w:styleId="Heading5">
    <w:name w:val="heading 5"/>
    <w:basedOn w:val="Normal"/>
    <w:next w:val="NormalIndent"/>
    <w:link w:val="Heading5Char"/>
    <w:rsid w:val="002D36F0"/>
    <w:pPr>
      <w:numPr>
        <w:ilvl w:val="4"/>
        <w:numId w:val="1"/>
      </w:numPr>
      <w:spacing w:after="120"/>
      <w:outlineLvl w:val="4"/>
    </w:pPr>
    <w:rPr>
      <w:rFonts w:ascii="CRO_Swiss-Normal" w:hAnsi="CRO_Swiss-Normal"/>
      <w:i/>
      <w:kern w:val="20"/>
      <w:lang w:eastAsia="en-US"/>
    </w:rPr>
  </w:style>
  <w:style w:type="paragraph" w:styleId="Heading6">
    <w:name w:val="heading 6"/>
    <w:basedOn w:val="Normal"/>
    <w:next w:val="NormalIndent"/>
    <w:link w:val="Heading6Char"/>
    <w:rsid w:val="002D36F0"/>
    <w:pPr>
      <w:numPr>
        <w:ilvl w:val="5"/>
        <w:numId w:val="1"/>
      </w:numPr>
      <w:spacing w:after="120"/>
      <w:outlineLvl w:val="5"/>
    </w:pPr>
    <w:rPr>
      <w:rFonts w:ascii="Dutch 801 PS" w:hAnsi="Dutch 801 PS"/>
      <w:kern w:val="20"/>
      <w:u w:val="single"/>
      <w:lang w:eastAsia="en-US"/>
    </w:rPr>
  </w:style>
  <w:style w:type="paragraph" w:styleId="Heading7">
    <w:name w:val="heading 7"/>
    <w:basedOn w:val="Normal"/>
    <w:next w:val="NormalIndent"/>
    <w:link w:val="Heading7Char"/>
    <w:rsid w:val="002D36F0"/>
    <w:pPr>
      <w:numPr>
        <w:ilvl w:val="6"/>
        <w:numId w:val="1"/>
      </w:numPr>
      <w:spacing w:after="120"/>
      <w:outlineLvl w:val="6"/>
    </w:pPr>
    <w:rPr>
      <w:rFonts w:ascii="Dutch 801 PS" w:hAnsi="Dutch 801 PS"/>
      <w:i/>
      <w:kern w:val="20"/>
      <w:lang w:eastAsia="en-US"/>
    </w:rPr>
  </w:style>
  <w:style w:type="paragraph" w:styleId="Heading8">
    <w:name w:val="heading 8"/>
    <w:basedOn w:val="Normal"/>
    <w:next w:val="NormalIndent"/>
    <w:link w:val="Heading8Char"/>
    <w:rsid w:val="002D36F0"/>
    <w:pPr>
      <w:numPr>
        <w:ilvl w:val="7"/>
        <w:numId w:val="1"/>
      </w:numPr>
      <w:spacing w:after="120"/>
      <w:outlineLvl w:val="7"/>
    </w:pPr>
    <w:rPr>
      <w:rFonts w:ascii="Dutch 801 PS" w:hAnsi="Dutch 801 PS"/>
      <w:i/>
      <w:kern w:val="20"/>
      <w:lang w:eastAsia="en-US"/>
    </w:rPr>
  </w:style>
  <w:style w:type="paragraph" w:styleId="Heading9">
    <w:name w:val="heading 9"/>
    <w:basedOn w:val="Normal"/>
    <w:next w:val="NormalIndent"/>
    <w:link w:val="Heading9Char"/>
    <w:rsid w:val="002D36F0"/>
    <w:pPr>
      <w:numPr>
        <w:ilvl w:val="8"/>
        <w:numId w:val="1"/>
      </w:numPr>
      <w:spacing w:after="120"/>
      <w:outlineLvl w:val="8"/>
    </w:pPr>
    <w:rPr>
      <w:rFonts w:ascii="Dutch 801 PS" w:hAnsi="Dutch 801 PS"/>
      <w:i/>
      <w:kern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D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B5F55"/>
    <w:pPr>
      <w:tabs>
        <w:tab w:val="center" w:pos="4536"/>
        <w:tab w:val="right" w:pos="9072"/>
      </w:tabs>
    </w:pPr>
  </w:style>
  <w:style w:type="character" w:customStyle="1" w:styleId="HeaderChar">
    <w:name w:val="Header Char"/>
    <w:basedOn w:val="DefaultParagraphFont"/>
    <w:link w:val="Header"/>
    <w:uiPriority w:val="99"/>
    <w:rsid w:val="000B5F55"/>
    <w:rPr>
      <w:sz w:val="24"/>
      <w:szCs w:val="24"/>
    </w:rPr>
  </w:style>
  <w:style w:type="paragraph" w:styleId="Footer">
    <w:name w:val="footer"/>
    <w:basedOn w:val="Normal"/>
    <w:link w:val="FooterChar"/>
    <w:uiPriority w:val="99"/>
    <w:rsid w:val="000B5F55"/>
    <w:pPr>
      <w:tabs>
        <w:tab w:val="center" w:pos="4536"/>
        <w:tab w:val="right" w:pos="9072"/>
      </w:tabs>
    </w:pPr>
  </w:style>
  <w:style w:type="character" w:customStyle="1" w:styleId="FooterChar">
    <w:name w:val="Footer Char"/>
    <w:basedOn w:val="DefaultParagraphFont"/>
    <w:link w:val="Footer"/>
    <w:uiPriority w:val="99"/>
    <w:rsid w:val="000B5F55"/>
    <w:rPr>
      <w:sz w:val="24"/>
      <w:szCs w:val="24"/>
    </w:rPr>
  </w:style>
  <w:style w:type="character" w:customStyle="1" w:styleId="Heading1Char">
    <w:name w:val="Heading 1 Char"/>
    <w:basedOn w:val="DefaultParagraphFont"/>
    <w:link w:val="Heading1"/>
    <w:rsid w:val="005663EA"/>
    <w:rPr>
      <w:b/>
      <w:bCs/>
      <w:kern w:val="32"/>
      <w:sz w:val="36"/>
      <w:szCs w:val="24"/>
    </w:rPr>
  </w:style>
  <w:style w:type="character" w:customStyle="1" w:styleId="Heading2Char">
    <w:name w:val="Heading 2 Char"/>
    <w:basedOn w:val="DefaultParagraphFont"/>
    <w:link w:val="Heading2"/>
    <w:rsid w:val="00B01660"/>
    <w:rPr>
      <w:b/>
      <w:bCs/>
      <w:kern w:val="32"/>
      <w:sz w:val="24"/>
      <w:szCs w:val="24"/>
    </w:rPr>
  </w:style>
  <w:style w:type="character" w:customStyle="1" w:styleId="Heading3Char">
    <w:name w:val="Heading 3 Char"/>
    <w:basedOn w:val="DefaultParagraphFont"/>
    <w:link w:val="Heading3"/>
    <w:rsid w:val="002D36F0"/>
    <w:rPr>
      <w:b/>
      <w:kern w:val="20"/>
      <w:sz w:val="24"/>
      <w:szCs w:val="24"/>
      <w:lang w:eastAsia="en-US"/>
    </w:rPr>
  </w:style>
  <w:style w:type="character" w:customStyle="1" w:styleId="Heading4Char">
    <w:name w:val="Heading 4 Char"/>
    <w:basedOn w:val="DefaultParagraphFont"/>
    <w:link w:val="Heading4"/>
    <w:rsid w:val="002D36F0"/>
    <w:rPr>
      <w:rFonts w:ascii="HRSwiss" w:hAnsi="HRSwiss"/>
      <w:kern w:val="20"/>
      <w:sz w:val="24"/>
      <w:szCs w:val="24"/>
      <w:lang w:eastAsia="en-US"/>
    </w:rPr>
  </w:style>
  <w:style w:type="character" w:customStyle="1" w:styleId="Heading5Char">
    <w:name w:val="Heading 5 Char"/>
    <w:basedOn w:val="DefaultParagraphFont"/>
    <w:link w:val="Heading5"/>
    <w:rsid w:val="002D36F0"/>
    <w:rPr>
      <w:rFonts w:ascii="CRO_Swiss-Normal" w:hAnsi="CRO_Swiss-Normal"/>
      <w:i/>
      <w:kern w:val="20"/>
      <w:sz w:val="24"/>
      <w:szCs w:val="24"/>
      <w:lang w:eastAsia="en-US"/>
    </w:rPr>
  </w:style>
  <w:style w:type="character" w:customStyle="1" w:styleId="Heading6Char">
    <w:name w:val="Heading 6 Char"/>
    <w:basedOn w:val="DefaultParagraphFont"/>
    <w:link w:val="Heading6"/>
    <w:rsid w:val="002D36F0"/>
    <w:rPr>
      <w:rFonts w:ascii="Dutch 801 PS" w:hAnsi="Dutch 801 PS"/>
      <w:kern w:val="20"/>
      <w:sz w:val="24"/>
      <w:szCs w:val="24"/>
      <w:u w:val="single"/>
      <w:lang w:eastAsia="en-US"/>
    </w:rPr>
  </w:style>
  <w:style w:type="character" w:customStyle="1" w:styleId="Heading7Char">
    <w:name w:val="Heading 7 Char"/>
    <w:basedOn w:val="DefaultParagraphFont"/>
    <w:link w:val="Heading7"/>
    <w:rsid w:val="002D36F0"/>
    <w:rPr>
      <w:rFonts w:ascii="Dutch 801 PS" w:hAnsi="Dutch 801 PS"/>
      <w:i/>
      <w:kern w:val="20"/>
      <w:sz w:val="24"/>
      <w:szCs w:val="24"/>
      <w:lang w:eastAsia="en-US"/>
    </w:rPr>
  </w:style>
  <w:style w:type="character" w:customStyle="1" w:styleId="Heading8Char">
    <w:name w:val="Heading 8 Char"/>
    <w:basedOn w:val="DefaultParagraphFont"/>
    <w:link w:val="Heading8"/>
    <w:rsid w:val="002D36F0"/>
    <w:rPr>
      <w:rFonts w:ascii="Dutch 801 PS" w:hAnsi="Dutch 801 PS"/>
      <w:i/>
      <w:kern w:val="20"/>
      <w:sz w:val="24"/>
      <w:szCs w:val="24"/>
      <w:lang w:eastAsia="en-US"/>
    </w:rPr>
  </w:style>
  <w:style w:type="character" w:customStyle="1" w:styleId="Heading9Char">
    <w:name w:val="Heading 9 Char"/>
    <w:basedOn w:val="DefaultParagraphFont"/>
    <w:link w:val="Heading9"/>
    <w:rsid w:val="002D36F0"/>
    <w:rPr>
      <w:rFonts w:ascii="Dutch 801 PS" w:hAnsi="Dutch 801 PS"/>
      <w:i/>
      <w:kern w:val="20"/>
      <w:sz w:val="24"/>
      <w:szCs w:val="24"/>
      <w:lang w:eastAsia="en-US"/>
    </w:rPr>
  </w:style>
  <w:style w:type="numbering" w:customStyle="1" w:styleId="NoList1">
    <w:name w:val="No List1"/>
    <w:next w:val="NoList"/>
    <w:uiPriority w:val="99"/>
    <w:semiHidden/>
    <w:unhideWhenUsed/>
    <w:rsid w:val="002D36F0"/>
  </w:style>
  <w:style w:type="paragraph" w:styleId="BalloonText">
    <w:name w:val="Balloon Text"/>
    <w:basedOn w:val="Normal"/>
    <w:link w:val="BalloonTextChar"/>
    <w:rsid w:val="002D36F0"/>
    <w:pPr>
      <w:spacing w:after="120"/>
    </w:pPr>
    <w:rPr>
      <w:rFonts w:ascii="Segoe UI" w:hAnsi="Segoe UI" w:cs="Segoe UI"/>
      <w:kern w:val="20"/>
      <w:sz w:val="18"/>
      <w:szCs w:val="18"/>
      <w:lang w:eastAsia="en-US"/>
    </w:rPr>
  </w:style>
  <w:style w:type="character" w:customStyle="1" w:styleId="BalloonTextChar">
    <w:name w:val="Balloon Text Char"/>
    <w:basedOn w:val="DefaultParagraphFont"/>
    <w:link w:val="BalloonText"/>
    <w:rsid w:val="002D36F0"/>
    <w:rPr>
      <w:rFonts w:ascii="Segoe UI" w:hAnsi="Segoe UI" w:cs="Segoe UI"/>
      <w:kern w:val="20"/>
      <w:sz w:val="18"/>
      <w:szCs w:val="18"/>
      <w:lang w:eastAsia="en-US"/>
    </w:rPr>
  </w:style>
  <w:style w:type="character" w:styleId="Hyperlink">
    <w:name w:val="Hyperlink"/>
    <w:basedOn w:val="DefaultParagraphFont"/>
    <w:uiPriority w:val="99"/>
    <w:unhideWhenUsed/>
    <w:rsid w:val="002D36F0"/>
    <w:rPr>
      <w:color w:val="0563C1" w:themeColor="hyperlink"/>
      <w:u w:val="single"/>
    </w:rPr>
  </w:style>
  <w:style w:type="paragraph" w:customStyle="1" w:styleId="NormalWeb1">
    <w:name w:val="Normal (Web)1"/>
    <w:basedOn w:val="Normal"/>
    <w:rsid w:val="002D36F0"/>
    <w:pPr>
      <w:spacing w:before="100" w:beforeAutospacing="1" w:after="100" w:afterAutospacing="1"/>
    </w:pPr>
    <w:rPr>
      <w:rFonts w:ascii="Arial Unicode MS" w:eastAsia="Arial Unicode MS" w:hAnsi="Arial Unicode MS" w:cs="Arial Unicode MS"/>
      <w:kern w:val="20"/>
      <w:sz w:val="22"/>
      <w:szCs w:val="22"/>
      <w:lang w:eastAsia="en-US"/>
    </w:rPr>
  </w:style>
  <w:style w:type="paragraph" w:styleId="HTMLPreformatted">
    <w:name w:val="HTML Preformatted"/>
    <w:basedOn w:val="Normal"/>
    <w:link w:val="HTMLPreformattedChar"/>
    <w:rsid w:val="002D3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Pr>
      <w:rFonts w:ascii="Courier New" w:hAnsi="Courier New" w:cs="Courier New"/>
      <w:kern w:val="20"/>
      <w:lang w:eastAsia="en-US"/>
    </w:rPr>
  </w:style>
  <w:style w:type="character" w:customStyle="1" w:styleId="HTMLPreformattedChar">
    <w:name w:val="HTML Preformatted Char"/>
    <w:basedOn w:val="DefaultParagraphFont"/>
    <w:link w:val="HTMLPreformatted"/>
    <w:rsid w:val="002D36F0"/>
    <w:rPr>
      <w:rFonts w:ascii="Courier New" w:hAnsi="Courier New" w:cs="Courier New"/>
      <w:kern w:val="20"/>
      <w:sz w:val="24"/>
      <w:szCs w:val="24"/>
      <w:lang w:eastAsia="en-US"/>
    </w:rPr>
  </w:style>
  <w:style w:type="paragraph" w:styleId="PlainText">
    <w:name w:val="Plain Text"/>
    <w:basedOn w:val="Normal"/>
    <w:link w:val="PlainTextChar"/>
    <w:rsid w:val="002D36F0"/>
    <w:pPr>
      <w:spacing w:before="100" w:beforeAutospacing="1" w:after="100" w:afterAutospacing="1"/>
    </w:pPr>
    <w:rPr>
      <w:kern w:val="20"/>
    </w:rPr>
  </w:style>
  <w:style w:type="character" w:customStyle="1" w:styleId="PlainTextChar">
    <w:name w:val="Plain Text Char"/>
    <w:basedOn w:val="DefaultParagraphFont"/>
    <w:link w:val="PlainText"/>
    <w:rsid w:val="002D36F0"/>
    <w:rPr>
      <w:kern w:val="20"/>
      <w:sz w:val="24"/>
      <w:szCs w:val="24"/>
    </w:rPr>
  </w:style>
  <w:style w:type="character" w:styleId="BookTitle">
    <w:name w:val="Book Title"/>
    <w:basedOn w:val="DefaultParagraphFont"/>
    <w:uiPriority w:val="33"/>
    <w:qFormat/>
    <w:rsid w:val="002D36F0"/>
    <w:rPr>
      <w:b/>
      <w:bCs/>
      <w:i w:val="0"/>
      <w:iCs/>
      <w:spacing w:val="5"/>
      <w:sz w:val="36"/>
    </w:rPr>
  </w:style>
  <w:style w:type="character" w:styleId="CommentReference">
    <w:name w:val="annotation reference"/>
    <w:basedOn w:val="DefaultParagraphFont"/>
    <w:rsid w:val="002D36F0"/>
  </w:style>
  <w:style w:type="paragraph" w:styleId="CommentText">
    <w:name w:val="annotation text"/>
    <w:basedOn w:val="Normal"/>
    <w:link w:val="CommentTextChar"/>
    <w:rsid w:val="002D36F0"/>
    <w:pPr>
      <w:spacing w:after="120"/>
      <w:jc w:val="center"/>
    </w:pPr>
    <w:rPr>
      <w:kern w:val="20"/>
      <w:lang w:eastAsia="en-US"/>
    </w:rPr>
  </w:style>
  <w:style w:type="character" w:customStyle="1" w:styleId="CommentTextChar">
    <w:name w:val="Comment Text Char"/>
    <w:basedOn w:val="DefaultParagraphFont"/>
    <w:link w:val="CommentText"/>
    <w:rsid w:val="002D36F0"/>
    <w:rPr>
      <w:kern w:val="20"/>
      <w:sz w:val="24"/>
      <w:szCs w:val="24"/>
      <w:lang w:eastAsia="en-US"/>
    </w:rPr>
  </w:style>
  <w:style w:type="paragraph" w:styleId="ListParagraph">
    <w:name w:val="List Paragraph"/>
    <w:basedOn w:val="Normal"/>
    <w:link w:val="ListParagraphChar"/>
    <w:uiPriority w:val="34"/>
    <w:qFormat/>
    <w:rsid w:val="002D36F0"/>
    <w:pPr>
      <w:numPr>
        <w:numId w:val="3"/>
      </w:numPr>
      <w:spacing w:after="120"/>
    </w:pPr>
    <w:rPr>
      <w:rFonts w:eastAsia="Calibri"/>
      <w:kern w:val="20"/>
    </w:rPr>
  </w:style>
  <w:style w:type="character" w:customStyle="1" w:styleId="ListParagraphChar">
    <w:name w:val="List Paragraph Char"/>
    <w:link w:val="ListParagraph"/>
    <w:uiPriority w:val="34"/>
    <w:locked/>
    <w:rsid w:val="002D36F0"/>
    <w:rPr>
      <w:rFonts w:eastAsia="Calibri"/>
      <w:kern w:val="20"/>
      <w:sz w:val="24"/>
      <w:szCs w:val="24"/>
    </w:rPr>
  </w:style>
  <w:style w:type="paragraph" w:styleId="NormalWeb">
    <w:name w:val="Normal (Web)"/>
    <w:basedOn w:val="Normal"/>
    <w:unhideWhenUsed/>
    <w:rsid w:val="002D36F0"/>
    <w:pPr>
      <w:spacing w:before="100" w:beforeAutospacing="1" w:after="100" w:afterAutospacing="1"/>
    </w:pPr>
    <w:rPr>
      <w:kern w:val="20"/>
      <w:lang w:eastAsia="en-US"/>
    </w:rPr>
  </w:style>
  <w:style w:type="paragraph" w:customStyle="1" w:styleId="Default">
    <w:name w:val="Default"/>
    <w:rsid w:val="002D36F0"/>
    <w:pPr>
      <w:autoSpaceDE w:val="0"/>
      <w:autoSpaceDN w:val="0"/>
      <w:adjustRightInd w:val="0"/>
    </w:pPr>
    <w:rPr>
      <w:rFonts w:eastAsia="Calibri"/>
      <w:color w:val="000000"/>
      <w:sz w:val="24"/>
      <w:szCs w:val="24"/>
      <w:lang w:eastAsia="en-US"/>
    </w:rPr>
  </w:style>
  <w:style w:type="paragraph" w:styleId="CommentSubject">
    <w:name w:val="annotation subject"/>
    <w:basedOn w:val="CommentText"/>
    <w:next w:val="CommentText"/>
    <w:link w:val="CommentSubjectChar"/>
    <w:rsid w:val="002D36F0"/>
    <w:pPr>
      <w:jc w:val="both"/>
    </w:pPr>
    <w:rPr>
      <w:b/>
      <w:bCs/>
      <w:sz w:val="20"/>
      <w:szCs w:val="20"/>
    </w:rPr>
  </w:style>
  <w:style w:type="character" w:customStyle="1" w:styleId="CommentSubjectChar">
    <w:name w:val="Comment Subject Char"/>
    <w:basedOn w:val="CommentTextChar"/>
    <w:link w:val="CommentSubject"/>
    <w:rsid w:val="002D36F0"/>
    <w:rPr>
      <w:b/>
      <w:bCs/>
      <w:kern w:val="20"/>
      <w:sz w:val="24"/>
      <w:szCs w:val="24"/>
      <w:lang w:eastAsia="en-US"/>
    </w:rPr>
  </w:style>
  <w:style w:type="paragraph" w:styleId="Revision">
    <w:name w:val="Revision"/>
    <w:hidden/>
    <w:uiPriority w:val="99"/>
    <w:semiHidden/>
    <w:rsid w:val="002D36F0"/>
    <w:rPr>
      <w:sz w:val="24"/>
      <w:szCs w:val="24"/>
    </w:rPr>
  </w:style>
  <w:style w:type="paragraph" w:customStyle="1" w:styleId="Stavak">
    <w:name w:val="Stavak"/>
    <w:basedOn w:val="Normal"/>
    <w:qFormat/>
    <w:rsid w:val="00F43BED"/>
    <w:pPr>
      <w:numPr>
        <w:numId w:val="6"/>
      </w:numPr>
      <w:tabs>
        <w:tab w:val="left" w:pos="567"/>
      </w:tabs>
      <w:spacing w:before="120" w:after="120"/>
      <w:ind w:left="567" w:hanging="567"/>
    </w:pPr>
    <w:rPr>
      <w:kern w:val="20"/>
      <w:lang w:eastAsia="en-US"/>
    </w:rPr>
  </w:style>
  <w:style w:type="paragraph" w:customStyle="1" w:styleId="Body">
    <w:name w:val="Body"/>
    <w:basedOn w:val="Normal"/>
    <w:link w:val="BodyChar"/>
    <w:qFormat/>
    <w:rsid w:val="002D36F0"/>
    <w:pPr>
      <w:spacing w:before="240" w:after="120"/>
    </w:pPr>
    <w:rPr>
      <w:color w:val="000000"/>
      <w:kern w:val="20"/>
      <w:lang w:eastAsia="en-US"/>
    </w:rPr>
  </w:style>
  <w:style w:type="character" w:customStyle="1" w:styleId="BodyChar">
    <w:name w:val="Body Char"/>
    <w:link w:val="Body"/>
    <w:rsid w:val="002D36F0"/>
    <w:rPr>
      <w:color w:val="000000"/>
      <w:kern w:val="20"/>
      <w:sz w:val="24"/>
      <w:szCs w:val="24"/>
      <w:lang w:eastAsia="en-US"/>
    </w:rPr>
  </w:style>
  <w:style w:type="paragraph" w:customStyle="1" w:styleId="Byline">
    <w:name w:val="Byline"/>
    <w:basedOn w:val="Normal"/>
    <w:next w:val="Normal"/>
    <w:rsid w:val="002D36F0"/>
    <w:pPr>
      <w:spacing w:before="240" w:after="240"/>
      <w:jc w:val="center"/>
    </w:pPr>
    <w:rPr>
      <w:rFonts w:ascii="CRO_Swiss-Normal" w:hAnsi="CRO_Swiss-Normal"/>
      <w:kern w:val="20"/>
      <w:lang w:eastAsia="en-US"/>
    </w:rPr>
  </w:style>
  <w:style w:type="paragraph" w:styleId="Caption">
    <w:name w:val="caption"/>
    <w:basedOn w:val="Normal"/>
    <w:next w:val="Normal"/>
    <w:qFormat/>
    <w:rsid w:val="002D36F0"/>
    <w:pPr>
      <w:spacing w:before="120" w:after="120"/>
    </w:pPr>
    <w:rPr>
      <w:bCs/>
      <w:kern w:val="20"/>
      <w:sz w:val="20"/>
      <w:lang w:eastAsia="en-US"/>
    </w:rPr>
  </w:style>
  <w:style w:type="paragraph" w:customStyle="1" w:styleId="Clanak">
    <w:name w:val="Clanak"/>
    <w:basedOn w:val="Normal"/>
    <w:rsid w:val="002D36F0"/>
    <w:pPr>
      <w:keepNext/>
      <w:spacing w:before="240" w:after="240"/>
      <w:jc w:val="center"/>
    </w:pPr>
    <w:rPr>
      <w:kern w:val="20"/>
      <w:lang w:eastAsia="en-US"/>
    </w:rPr>
  </w:style>
  <w:style w:type="character" w:styleId="FollowedHyperlink">
    <w:name w:val="FollowedHyperlink"/>
    <w:basedOn w:val="DefaultParagraphFont"/>
    <w:unhideWhenUsed/>
    <w:rsid w:val="002D36F0"/>
    <w:rPr>
      <w:color w:val="954F72" w:themeColor="followedHyperlink"/>
      <w:u w:val="single"/>
    </w:rPr>
  </w:style>
  <w:style w:type="character" w:styleId="FootnoteReference">
    <w:name w:val="footnote reference"/>
    <w:rsid w:val="002D36F0"/>
    <w:rPr>
      <w:position w:val="6"/>
      <w:sz w:val="16"/>
    </w:rPr>
  </w:style>
  <w:style w:type="paragraph" w:styleId="FootnoteText">
    <w:name w:val="footnote text"/>
    <w:basedOn w:val="Normal"/>
    <w:link w:val="FootnoteTextChar"/>
    <w:rsid w:val="002D36F0"/>
    <w:pPr>
      <w:spacing w:after="120"/>
    </w:pPr>
    <w:rPr>
      <w:rFonts w:ascii="CRO_Swiss-Normal" w:hAnsi="CRO_Swiss-Normal"/>
      <w:kern w:val="20"/>
      <w:lang w:eastAsia="en-US"/>
    </w:rPr>
  </w:style>
  <w:style w:type="character" w:customStyle="1" w:styleId="FootnoteTextChar">
    <w:name w:val="Footnote Text Char"/>
    <w:basedOn w:val="DefaultParagraphFont"/>
    <w:link w:val="FootnoteText"/>
    <w:rsid w:val="002D36F0"/>
    <w:rPr>
      <w:rFonts w:ascii="CRO_Swiss-Normal" w:hAnsi="CRO_Swiss-Normal"/>
      <w:kern w:val="20"/>
      <w:sz w:val="24"/>
      <w:szCs w:val="24"/>
      <w:lang w:eastAsia="en-US"/>
    </w:rPr>
  </w:style>
  <w:style w:type="paragraph" w:customStyle="1" w:styleId="Formula">
    <w:name w:val="Formula"/>
    <w:basedOn w:val="Normal"/>
    <w:next w:val="Normal"/>
    <w:autoRedefine/>
    <w:qFormat/>
    <w:rsid w:val="002D36F0"/>
    <w:pPr>
      <w:tabs>
        <w:tab w:val="right" w:pos="8931"/>
      </w:tabs>
      <w:spacing w:before="120" w:after="120"/>
      <w:ind w:left="-142"/>
      <w:jc w:val="center"/>
    </w:pPr>
    <w:rPr>
      <w:kern w:val="20"/>
      <w:lang w:eastAsia="en-US"/>
    </w:rPr>
  </w:style>
  <w:style w:type="paragraph" w:customStyle="1" w:styleId="Gdjesu">
    <w:name w:val="Gdjesu"/>
    <w:basedOn w:val="Normal"/>
    <w:rsid w:val="002D36F0"/>
    <w:pPr>
      <w:spacing w:after="120"/>
      <w:ind w:left="720"/>
    </w:pPr>
    <w:rPr>
      <w:kern w:val="20"/>
      <w:lang w:eastAsia="en-US"/>
    </w:rPr>
  </w:style>
  <w:style w:type="paragraph" w:styleId="NormalIndent">
    <w:name w:val="Normal Indent"/>
    <w:basedOn w:val="Normal"/>
    <w:next w:val="Body"/>
    <w:rsid w:val="002D36F0"/>
    <w:pPr>
      <w:spacing w:after="120"/>
      <w:ind w:left="1440" w:hanging="360"/>
    </w:pPr>
    <w:rPr>
      <w:kern w:val="20"/>
      <w:lang w:eastAsia="en-US"/>
    </w:rPr>
  </w:style>
  <w:style w:type="paragraph" w:styleId="Index1">
    <w:name w:val="index 1"/>
    <w:basedOn w:val="Normal"/>
    <w:next w:val="Normal"/>
    <w:autoRedefine/>
    <w:rsid w:val="002D36F0"/>
    <w:pPr>
      <w:spacing w:after="120"/>
    </w:pPr>
    <w:rPr>
      <w:rFonts w:ascii="CRO_Swiss-Normal" w:hAnsi="CRO_Swiss-Normal"/>
      <w:kern w:val="20"/>
      <w:lang w:eastAsia="en-US"/>
    </w:rPr>
  </w:style>
  <w:style w:type="paragraph" w:styleId="Index2">
    <w:name w:val="index 2"/>
    <w:basedOn w:val="Normal"/>
    <w:next w:val="Normal"/>
    <w:autoRedefine/>
    <w:rsid w:val="002D36F0"/>
    <w:pPr>
      <w:spacing w:after="120"/>
      <w:ind w:left="360"/>
    </w:pPr>
    <w:rPr>
      <w:rFonts w:ascii="CRO_Swiss-Normal" w:hAnsi="CRO_Swiss-Normal"/>
      <w:kern w:val="20"/>
      <w:lang w:eastAsia="en-US"/>
    </w:rPr>
  </w:style>
  <w:style w:type="paragraph" w:styleId="Index3">
    <w:name w:val="index 3"/>
    <w:basedOn w:val="Normal"/>
    <w:next w:val="Normal"/>
    <w:autoRedefine/>
    <w:rsid w:val="002D36F0"/>
    <w:pPr>
      <w:spacing w:after="120"/>
      <w:ind w:left="720"/>
    </w:pPr>
    <w:rPr>
      <w:rFonts w:ascii="CRO_Swiss-Normal" w:hAnsi="CRO_Swiss-Normal"/>
      <w:kern w:val="20"/>
      <w:lang w:eastAsia="en-US"/>
    </w:rPr>
  </w:style>
  <w:style w:type="paragraph" w:styleId="Index4">
    <w:name w:val="index 4"/>
    <w:basedOn w:val="Normal"/>
    <w:next w:val="Normal"/>
    <w:autoRedefine/>
    <w:rsid w:val="002D36F0"/>
    <w:pPr>
      <w:spacing w:after="120"/>
      <w:ind w:left="1080"/>
    </w:pPr>
    <w:rPr>
      <w:rFonts w:ascii="CRO_Swiss-Normal" w:hAnsi="CRO_Swiss-Normal"/>
      <w:kern w:val="20"/>
      <w:lang w:eastAsia="en-US"/>
    </w:rPr>
  </w:style>
  <w:style w:type="paragraph" w:styleId="Index5">
    <w:name w:val="index 5"/>
    <w:basedOn w:val="Normal"/>
    <w:next w:val="Normal"/>
    <w:autoRedefine/>
    <w:rsid w:val="002D36F0"/>
    <w:pPr>
      <w:spacing w:after="120"/>
      <w:ind w:left="1440"/>
    </w:pPr>
    <w:rPr>
      <w:rFonts w:ascii="CRO_Swiss-Normal" w:hAnsi="CRO_Swiss-Normal"/>
      <w:kern w:val="20"/>
      <w:lang w:eastAsia="en-US"/>
    </w:rPr>
  </w:style>
  <w:style w:type="paragraph" w:styleId="Index6">
    <w:name w:val="index 6"/>
    <w:basedOn w:val="Normal"/>
    <w:next w:val="Normal"/>
    <w:autoRedefine/>
    <w:rsid w:val="002D36F0"/>
    <w:pPr>
      <w:spacing w:after="120"/>
      <w:ind w:left="1800"/>
    </w:pPr>
    <w:rPr>
      <w:rFonts w:ascii="CRO_Swiss-Normal" w:hAnsi="CRO_Swiss-Normal"/>
      <w:kern w:val="20"/>
      <w:lang w:eastAsia="en-US"/>
    </w:rPr>
  </w:style>
  <w:style w:type="paragraph" w:styleId="Index7">
    <w:name w:val="index 7"/>
    <w:basedOn w:val="Normal"/>
    <w:next w:val="Normal"/>
    <w:autoRedefine/>
    <w:rsid w:val="002D36F0"/>
    <w:pPr>
      <w:spacing w:after="120"/>
      <w:ind w:left="2160"/>
    </w:pPr>
    <w:rPr>
      <w:rFonts w:ascii="CRO_Swiss-Normal" w:hAnsi="CRO_Swiss-Normal"/>
      <w:kern w:val="20"/>
      <w:lang w:eastAsia="en-US"/>
    </w:rPr>
  </w:style>
  <w:style w:type="paragraph" w:styleId="IndexHeading">
    <w:name w:val="index heading"/>
    <w:basedOn w:val="Normal"/>
    <w:next w:val="Index1"/>
    <w:rsid w:val="002D36F0"/>
    <w:pPr>
      <w:spacing w:after="120"/>
    </w:pPr>
    <w:rPr>
      <w:rFonts w:ascii="CRO_Swiss-Normal" w:hAnsi="CRO_Swiss-Normal"/>
      <w:kern w:val="20"/>
      <w:lang w:eastAsia="en-US"/>
    </w:rPr>
  </w:style>
  <w:style w:type="character" w:styleId="LineNumber">
    <w:name w:val="line number"/>
    <w:basedOn w:val="DefaultParagraphFont"/>
    <w:rsid w:val="002D36F0"/>
  </w:style>
  <w:style w:type="paragraph" w:customStyle="1" w:styleId="Logo">
    <w:name w:val="Logo"/>
    <w:basedOn w:val="Normal"/>
    <w:next w:val="Title"/>
    <w:rsid w:val="002D36F0"/>
    <w:pPr>
      <w:spacing w:after="120"/>
    </w:pPr>
    <w:rPr>
      <w:rFonts w:ascii="CRO_Swiss-Normal" w:hAnsi="CRO_Swiss-Normal"/>
      <w:kern w:val="20"/>
      <w:sz w:val="16"/>
      <w:lang w:eastAsia="en-US"/>
    </w:rPr>
  </w:style>
  <w:style w:type="paragraph" w:styleId="Title">
    <w:name w:val="Title"/>
    <w:basedOn w:val="Normal"/>
    <w:next w:val="Byline"/>
    <w:link w:val="TitleChar"/>
    <w:qFormat/>
    <w:rsid w:val="002D36F0"/>
    <w:pPr>
      <w:spacing w:before="240" w:after="240"/>
      <w:contextualSpacing/>
      <w:jc w:val="center"/>
    </w:pPr>
    <w:rPr>
      <w:b/>
      <w:kern w:val="20"/>
      <w:sz w:val="40"/>
      <w:lang w:eastAsia="en-US"/>
    </w:rPr>
  </w:style>
  <w:style w:type="character" w:customStyle="1" w:styleId="TitleChar">
    <w:name w:val="Title Char"/>
    <w:basedOn w:val="DefaultParagraphFont"/>
    <w:link w:val="Title"/>
    <w:rsid w:val="002D36F0"/>
    <w:rPr>
      <w:b/>
      <w:kern w:val="20"/>
      <w:sz w:val="40"/>
      <w:szCs w:val="24"/>
      <w:lang w:eastAsia="en-US"/>
    </w:rPr>
  </w:style>
  <w:style w:type="paragraph" w:customStyle="1" w:styleId="MSRecd">
    <w:name w:val="MS Recd"/>
    <w:basedOn w:val="Normal"/>
    <w:next w:val="Normal"/>
    <w:rsid w:val="002D36F0"/>
    <w:pPr>
      <w:spacing w:after="240"/>
      <w:jc w:val="center"/>
    </w:pPr>
    <w:rPr>
      <w:rFonts w:ascii="CRO_Swiss-Normal" w:hAnsi="CRO_Swiss-Normal"/>
      <w:vanish/>
      <w:kern w:val="20"/>
      <w:lang w:eastAsia="en-US"/>
    </w:rPr>
  </w:style>
  <w:style w:type="character" w:customStyle="1" w:styleId="MTConvertedEquation">
    <w:name w:val="MTConvertedEquation"/>
    <w:basedOn w:val="DefaultParagraphFont"/>
    <w:rsid w:val="002D36F0"/>
  </w:style>
  <w:style w:type="character" w:customStyle="1" w:styleId="MTEquationSection">
    <w:name w:val="MTEquationSection"/>
    <w:rsid w:val="002D36F0"/>
    <w:rPr>
      <w:vanish/>
      <w:color w:val="FF0000"/>
    </w:rPr>
  </w:style>
  <w:style w:type="character" w:styleId="PageNumber">
    <w:name w:val="page number"/>
    <w:rsid w:val="002D36F0"/>
    <w:rPr>
      <w:rFonts w:ascii="Times New Roman" w:hAnsi="Times New Roman"/>
      <w:sz w:val="20"/>
    </w:rPr>
  </w:style>
  <w:style w:type="table" w:customStyle="1" w:styleId="PlainTable21">
    <w:name w:val="Plain Table 21"/>
    <w:basedOn w:val="TableNormal"/>
    <w:uiPriority w:val="42"/>
    <w:rsid w:val="002D36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D36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D36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dgovor">
    <w:name w:val="Predgovor"/>
    <w:basedOn w:val="Normal"/>
    <w:rsid w:val="002D36F0"/>
    <w:pPr>
      <w:spacing w:before="2160" w:after="480"/>
    </w:pPr>
    <w:rPr>
      <w:b/>
      <w:bCs/>
      <w:spacing w:val="20"/>
      <w:kern w:val="20"/>
      <w:sz w:val="36"/>
      <w:lang w:eastAsia="en-US"/>
    </w:rPr>
  </w:style>
  <w:style w:type="paragraph" w:customStyle="1" w:styleId="Prilog">
    <w:name w:val="Prilog"/>
    <w:basedOn w:val="Heading1"/>
    <w:next w:val="Predgovor"/>
    <w:link w:val="PrilogChar"/>
    <w:qFormat/>
    <w:rsid w:val="002D36F0"/>
  </w:style>
  <w:style w:type="character" w:customStyle="1" w:styleId="PrilogChar">
    <w:name w:val="Prilog Char"/>
    <w:basedOn w:val="Heading1Char"/>
    <w:link w:val="Prilog"/>
    <w:rsid w:val="002D36F0"/>
    <w:rPr>
      <w:b/>
      <w:bCs/>
      <w:kern w:val="32"/>
      <w:sz w:val="24"/>
      <w:szCs w:val="24"/>
    </w:rPr>
  </w:style>
  <w:style w:type="numbering" w:customStyle="1" w:styleId="Prilozi">
    <w:name w:val="Prilozi"/>
    <w:basedOn w:val="NoList"/>
    <w:uiPriority w:val="99"/>
    <w:rsid w:val="002D36F0"/>
    <w:pPr>
      <w:numPr>
        <w:numId w:val="2"/>
      </w:numPr>
    </w:pPr>
  </w:style>
  <w:style w:type="paragraph" w:styleId="TOC1">
    <w:name w:val="toc 1"/>
    <w:basedOn w:val="Heading1"/>
    <w:next w:val="Normal"/>
    <w:autoRedefine/>
    <w:uiPriority w:val="39"/>
    <w:rsid w:val="002D36F0"/>
    <w:pPr>
      <w:keepNext w:val="0"/>
      <w:tabs>
        <w:tab w:val="right" w:leader="dot" w:pos="9355"/>
      </w:tabs>
      <w:jc w:val="left"/>
      <w:outlineLvl w:val="9"/>
    </w:pPr>
    <w:rPr>
      <w:noProof/>
      <w:sz w:val="20"/>
    </w:rPr>
  </w:style>
  <w:style w:type="paragraph" w:styleId="TOC2">
    <w:name w:val="toc 2"/>
    <w:basedOn w:val="Heading2"/>
    <w:next w:val="Normal"/>
    <w:autoRedefine/>
    <w:uiPriority w:val="39"/>
    <w:rsid w:val="002D36F0"/>
    <w:pPr>
      <w:keepNext w:val="0"/>
      <w:tabs>
        <w:tab w:val="right" w:leader="dot" w:pos="9355"/>
      </w:tabs>
      <w:spacing w:before="0" w:after="0"/>
      <w:ind w:left="240"/>
      <w:jc w:val="left"/>
      <w:outlineLvl w:val="9"/>
    </w:pPr>
    <w:rPr>
      <w:b w:val="0"/>
      <w:smallCaps/>
      <w:noProof/>
      <w:sz w:val="20"/>
    </w:rPr>
  </w:style>
  <w:style w:type="paragraph" w:styleId="TOC3">
    <w:name w:val="toc 3"/>
    <w:basedOn w:val="Heading3"/>
    <w:next w:val="Normal"/>
    <w:autoRedefine/>
    <w:uiPriority w:val="39"/>
    <w:rsid w:val="002D36F0"/>
    <w:pPr>
      <w:numPr>
        <w:ilvl w:val="0"/>
        <w:numId w:val="0"/>
      </w:numPr>
      <w:tabs>
        <w:tab w:val="right" w:leader="dot" w:pos="9355"/>
      </w:tabs>
      <w:spacing w:before="0" w:after="0"/>
      <w:ind w:left="480"/>
      <w:jc w:val="left"/>
      <w:outlineLvl w:val="9"/>
    </w:pPr>
    <w:rPr>
      <w:b w:val="0"/>
      <w:i/>
      <w:noProof/>
      <w:sz w:val="20"/>
    </w:rPr>
  </w:style>
  <w:style w:type="paragraph" w:styleId="TOC4">
    <w:name w:val="toc 4"/>
    <w:basedOn w:val="Normal"/>
    <w:next w:val="Normal"/>
    <w:autoRedefine/>
    <w:rsid w:val="002D36F0"/>
    <w:pPr>
      <w:tabs>
        <w:tab w:val="right" w:leader="dot" w:pos="9355"/>
      </w:tabs>
      <w:spacing w:after="120"/>
      <w:ind w:left="720"/>
    </w:pPr>
    <w:rPr>
      <w:kern w:val="20"/>
      <w:sz w:val="18"/>
      <w:lang w:eastAsia="en-US"/>
    </w:rPr>
  </w:style>
  <w:style w:type="paragraph" w:styleId="TOC5">
    <w:name w:val="toc 5"/>
    <w:basedOn w:val="Normal"/>
    <w:next w:val="Normal"/>
    <w:autoRedefine/>
    <w:rsid w:val="002D36F0"/>
    <w:pPr>
      <w:tabs>
        <w:tab w:val="right" w:leader="dot" w:pos="9355"/>
      </w:tabs>
      <w:spacing w:after="120"/>
      <w:ind w:left="960"/>
    </w:pPr>
    <w:rPr>
      <w:kern w:val="20"/>
      <w:sz w:val="18"/>
      <w:lang w:eastAsia="en-US"/>
    </w:rPr>
  </w:style>
  <w:style w:type="paragraph" w:styleId="TOC6">
    <w:name w:val="toc 6"/>
    <w:basedOn w:val="Normal"/>
    <w:next w:val="Normal"/>
    <w:autoRedefine/>
    <w:rsid w:val="002D36F0"/>
    <w:pPr>
      <w:tabs>
        <w:tab w:val="right" w:leader="dot" w:pos="9355"/>
      </w:tabs>
      <w:spacing w:after="120"/>
      <w:ind w:left="1200"/>
    </w:pPr>
    <w:rPr>
      <w:kern w:val="20"/>
      <w:sz w:val="18"/>
      <w:lang w:eastAsia="en-US"/>
    </w:rPr>
  </w:style>
  <w:style w:type="paragraph" w:styleId="TOC7">
    <w:name w:val="toc 7"/>
    <w:basedOn w:val="Normal"/>
    <w:next w:val="Normal"/>
    <w:autoRedefine/>
    <w:rsid w:val="002D36F0"/>
    <w:pPr>
      <w:tabs>
        <w:tab w:val="right" w:leader="dot" w:pos="9355"/>
      </w:tabs>
      <w:spacing w:after="120"/>
      <w:ind w:left="1440"/>
    </w:pPr>
    <w:rPr>
      <w:kern w:val="20"/>
      <w:sz w:val="18"/>
      <w:lang w:eastAsia="en-US"/>
    </w:rPr>
  </w:style>
  <w:style w:type="paragraph" w:styleId="TOC8">
    <w:name w:val="toc 8"/>
    <w:basedOn w:val="Normal"/>
    <w:next w:val="Normal"/>
    <w:autoRedefine/>
    <w:rsid w:val="002D36F0"/>
    <w:pPr>
      <w:tabs>
        <w:tab w:val="right" w:leader="dot" w:pos="9355"/>
      </w:tabs>
      <w:spacing w:after="120"/>
      <w:ind w:left="1680"/>
    </w:pPr>
    <w:rPr>
      <w:kern w:val="20"/>
      <w:sz w:val="18"/>
      <w:lang w:eastAsia="en-US"/>
    </w:rPr>
  </w:style>
  <w:style w:type="paragraph" w:styleId="TOC9">
    <w:name w:val="toc 9"/>
    <w:basedOn w:val="Normal"/>
    <w:next w:val="Normal"/>
    <w:autoRedefine/>
    <w:rsid w:val="002D36F0"/>
    <w:pPr>
      <w:tabs>
        <w:tab w:val="right" w:leader="dot" w:pos="9355"/>
      </w:tabs>
      <w:spacing w:after="120"/>
      <w:ind w:left="1920"/>
    </w:pPr>
    <w:rPr>
      <w:kern w:val="20"/>
      <w:sz w:val="18"/>
      <w:lang w:eastAsia="en-US"/>
    </w:rPr>
  </w:style>
  <w:style w:type="paragraph" w:styleId="TOCHeading">
    <w:name w:val="TOC Heading"/>
    <w:basedOn w:val="Heading1"/>
    <w:next w:val="Normal"/>
    <w:uiPriority w:val="39"/>
    <w:unhideWhenUsed/>
    <w:qFormat/>
    <w:rsid w:val="002D36F0"/>
    <w:pPr>
      <w:keepLines/>
      <w:spacing w:before="240" w:after="0" w:line="259" w:lineRule="auto"/>
      <w:jc w:val="left"/>
      <w:outlineLvl w:val="9"/>
    </w:pPr>
    <w:rPr>
      <w:rFonts w:asciiTheme="majorHAnsi" w:eastAsiaTheme="majorEastAsia" w:hAnsiTheme="majorHAnsi" w:cstheme="majorBidi"/>
      <w:b w:val="0"/>
      <w:bCs w:val="0"/>
      <w:caps/>
      <w:color w:val="2E74B5" w:themeColor="accent1" w:themeShade="BF"/>
      <w:kern w:val="0"/>
      <w:sz w:val="32"/>
      <w:szCs w:val="32"/>
      <w:lang w:val="en-US" w:eastAsia="en-US"/>
    </w:rPr>
  </w:style>
  <w:style w:type="paragraph" w:customStyle="1" w:styleId="t-9-8">
    <w:name w:val="t-9-8"/>
    <w:basedOn w:val="Normal"/>
    <w:rsid w:val="002D36F0"/>
    <w:pPr>
      <w:spacing w:before="100" w:beforeAutospacing="1" w:after="100" w:afterAutospacing="1"/>
    </w:pPr>
    <w:rPr>
      <w:kern w:val="20"/>
    </w:rPr>
  </w:style>
  <w:style w:type="table" w:styleId="MediumGrid1-Accent5">
    <w:name w:val="Medium Grid 1 Accent 5"/>
    <w:basedOn w:val="TableNormal"/>
    <w:uiPriority w:val="99"/>
    <w:rsid w:val="002D36F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customStyle="1" w:styleId="T-98-2">
    <w:name w:val="T-9/8-2"/>
    <w:basedOn w:val="Normal"/>
    <w:next w:val="Normal"/>
    <w:uiPriority w:val="99"/>
    <w:rsid w:val="002D36F0"/>
    <w:pPr>
      <w:suppressAutoHyphens/>
      <w:spacing w:after="120"/>
    </w:pPr>
    <w:rPr>
      <w:rFonts w:eastAsia="SimSun" w:cs="Mangal"/>
      <w:kern w:val="20"/>
      <w:lang w:eastAsia="zh-CN"/>
    </w:rPr>
  </w:style>
  <w:style w:type="character" w:customStyle="1" w:styleId="kurziv">
    <w:name w:val="kurziv"/>
    <w:basedOn w:val="DefaultParagraphFont"/>
    <w:rsid w:val="002D36F0"/>
  </w:style>
  <w:style w:type="paragraph" w:customStyle="1" w:styleId="clanak0">
    <w:name w:val="clanak"/>
    <w:basedOn w:val="Normal"/>
    <w:rsid w:val="002D36F0"/>
    <w:pPr>
      <w:spacing w:before="100" w:beforeAutospacing="1" w:after="100" w:afterAutospacing="1"/>
    </w:pPr>
    <w:rPr>
      <w:kern w:val="20"/>
      <w:lang w:val="en-US" w:eastAsia="en-US"/>
    </w:rPr>
  </w:style>
  <w:style w:type="paragraph" w:customStyle="1" w:styleId="CLANAK-TEXT">
    <w:name w:val="CLANAK - TEXT"/>
    <w:basedOn w:val="NormalWeb"/>
    <w:qFormat/>
    <w:rsid w:val="002D36F0"/>
    <w:pPr>
      <w:numPr>
        <w:numId w:val="5"/>
      </w:numPr>
      <w:spacing w:before="120" w:beforeAutospacing="0" w:after="120" w:afterAutospacing="0"/>
    </w:pPr>
    <w:rPr>
      <w:lang w:eastAsia="hr-HR"/>
    </w:rPr>
  </w:style>
  <w:style w:type="paragraph" w:customStyle="1" w:styleId="box463298">
    <w:name w:val="box_463298"/>
    <w:basedOn w:val="Normal"/>
    <w:rsid w:val="002D36F0"/>
    <w:pPr>
      <w:spacing w:before="100" w:beforeAutospacing="1" w:after="100" w:afterAutospacing="1"/>
      <w:jc w:val="left"/>
    </w:pPr>
    <w:rPr>
      <w:kern w:val="20"/>
    </w:rPr>
  </w:style>
  <w:style w:type="paragraph" w:customStyle="1" w:styleId="box456860">
    <w:name w:val="box_456860"/>
    <w:basedOn w:val="Normal"/>
    <w:rsid w:val="002D36F0"/>
    <w:pPr>
      <w:spacing w:before="100" w:beforeAutospacing="1" w:after="100" w:afterAutospacing="1"/>
      <w:jc w:val="left"/>
    </w:pPr>
    <w:rPr>
      <w:kern w:val="20"/>
    </w:rPr>
  </w:style>
  <w:style w:type="paragraph" w:customStyle="1" w:styleId="box465417">
    <w:name w:val="box_465417"/>
    <w:basedOn w:val="Normal"/>
    <w:rsid w:val="002D36F0"/>
    <w:pPr>
      <w:spacing w:before="100" w:beforeAutospacing="1" w:after="100" w:afterAutospacing="1"/>
      <w:jc w:val="left"/>
    </w:pPr>
    <w:rPr>
      <w:kern w:val="20"/>
    </w:rPr>
  </w:style>
  <w:style w:type="character" w:styleId="UnresolvedMention">
    <w:name w:val="Unresolved Mention"/>
    <w:basedOn w:val="DefaultParagraphFont"/>
    <w:uiPriority w:val="99"/>
    <w:unhideWhenUsed/>
    <w:rsid w:val="002D36F0"/>
    <w:rPr>
      <w:color w:val="605E5C"/>
      <w:shd w:val="clear" w:color="auto" w:fill="E1DFDD"/>
    </w:rPr>
  </w:style>
  <w:style w:type="paragraph" w:customStyle="1" w:styleId="box470605">
    <w:name w:val="box_470605"/>
    <w:basedOn w:val="Normal"/>
    <w:rsid w:val="002D36F0"/>
    <w:pPr>
      <w:spacing w:before="100" w:beforeAutospacing="1" w:after="100" w:afterAutospacing="1"/>
      <w:jc w:val="left"/>
    </w:pPr>
  </w:style>
  <w:style w:type="character" w:customStyle="1" w:styleId="bold">
    <w:name w:val="bold"/>
    <w:basedOn w:val="DefaultParagraphFont"/>
    <w:rsid w:val="002D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zoeu.hr/" TargetMode="External"/><Relationship Id="rId13" Type="http://schemas.openxmlformats.org/officeDocument/2006/relationships/image" Target="media/image3.wmf"/><Relationship Id="rId18" Type="http://schemas.openxmlformats.org/officeDocument/2006/relationships/hyperlink" Target="mailto:uredba1854@hera.hr" TargetMode="Externa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mailto:uredba1854@hera.hr"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mailto:uredba1854@hera.hr"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mailto:uredba1854@hera.h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package" Target="embeddings/Microsoft_Excel_Worksheet.xlsx"/><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mailto:uredba1854@hera.h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5.emf"/><Relationship Id="rId27" Type="http://schemas.openxmlformats.org/officeDocument/2006/relationships/package" Target="embeddings/Microsoft_Excel_Worksheet2.xlsx"/><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2E80-BECE-4230-AB13-9E2C9CF2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2023-10-02T08:34:00Z</dcterms:created>
  <dcterms:modified xsi:type="dcterms:W3CDTF">2023-10-02T09:16:00Z</dcterms:modified>
</cp:coreProperties>
</file>