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</w:tblGrid>
      <w:tr w:rsidR="00132A47" w14:paraId="461BC9AA" w14:textId="77777777" w:rsidTr="001A4494">
        <w:trPr>
          <w:cantSplit/>
          <w:trHeight w:val="1134"/>
        </w:trPr>
        <w:tc>
          <w:tcPr>
            <w:tcW w:w="3402" w:type="dxa"/>
          </w:tcPr>
          <w:p w14:paraId="461BC9A9" w14:textId="77777777" w:rsidR="00DE13CA" w:rsidRPr="005A6316" w:rsidRDefault="00DE13CA" w:rsidP="001A4494">
            <w:pPr>
              <w:jc w:val="center"/>
            </w:pPr>
            <w:r w:rsidRPr="005A6316">
              <w:rPr>
                <w:noProof/>
              </w:rPr>
              <w:drawing>
                <wp:inline distT="0" distB="0" distL="0" distR="0" wp14:anchorId="461BC9DD" wp14:editId="461BC9DE">
                  <wp:extent cx="411480" cy="594360"/>
                  <wp:effectExtent l="0" t="0" r="7620" b="0"/>
                  <wp:docPr id="1" name="Picture 1" descr="HER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2A47" w14:paraId="461BC9AE" w14:textId="77777777" w:rsidTr="001A4494">
        <w:trPr>
          <w:cantSplit/>
        </w:trPr>
        <w:tc>
          <w:tcPr>
            <w:tcW w:w="3402" w:type="dxa"/>
          </w:tcPr>
          <w:p w14:paraId="461BC9AB" w14:textId="77777777" w:rsidR="00DE13CA" w:rsidRPr="005A6316" w:rsidRDefault="00DE13CA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HRVATSKA ENERGETSKA REGULATORNA AGENCIJA</w:t>
            </w:r>
          </w:p>
          <w:p w14:paraId="461BC9AC" w14:textId="77777777" w:rsidR="00DE13CA" w:rsidRDefault="00DE13CA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Ulica grada Vukovara 14</w:t>
            </w:r>
          </w:p>
          <w:p w14:paraId="461BC9AD" w14:textId="77777777" w:rsidR="00DE13CA" w:rsidRPr="005A6316" w:rsidRDefault="00DE13CA" w:rsidP="001A4494">
            <w:pPr>
              <w:jc w:val="center"/>
            </w:pPr>
            <w:r w:rsidRPr="005A6316">
              <w:rPr>
                <w:b/>
              </w:rPr>
              <w:t>10000 Zagreb</w:t>
            </w:r>
          </w:p>
        </w:tc>
      </w:tr>
    </w:tbl>
    <w:p w14:paraId="461BC9AF" w14:textId="77777777" w:rsidR="00DE13CA" w:rsidRDefault="00DE13CA" w:rsidP="001A4494">
      <w:pPr>
        <w:jc w:val="right"/>
        <w:rPr>
          <w:rFonts w:ascii="CarolinaBar-B39-25F2" w:hAnsi="CarolinaBar-B39-25F2"/>
          <w:sz w:val="32"/>
          <w:szCs w:val="32"/>
        </w:rPr>
      </w:pPr>
      <w:r>
        <w:rPr>
          <w:rFonts w:ascii="CarolinaBar-B39-25F2" w:hAnsi="CarolinaBar-B39-25F2"/>
          <w:sz w:val="32"/>
          <w:szCs w:val="32"/>
        </w:rPr>
        <w:t>*P/</w:t>
      </w:r>
      <w:r>
        <w:rPr>
          <w:rFonts w:ascii="CarolinaBar-B39-25F2" w:hAnsi="CarolinaBar-B39-25F2"/>
          <w:sz w:val="32"/>
          <w:szCs w:val="32"/>
        </w:rPr>
        <w:fldChar w:fldCharType="begin">
          <w:ffData>
            <w:name w:val="Jop1"/>
            <w:enabled/>
            <w:calcOnExit w:val="0"/>
            <w:textInput/>
          </w:ffData>
        </w:fldChar>
      </w:r>
      <w:bookmarkStart w:id="0" w:name="Jop1"/>
      <w:r>
        <w:rPr>
          <w:rFonts w:ascii="CarolinaBar-B39-25F2" w:hAnsi="CarolinaBar-B39-25F2"/>
          <w:sz w:val="32"/>
          <w:szCs w:val="32"/>
        </w:rPr>
        <w:instrText xml:space="preserve"> FORMTEXT </w:instrText>
      </w:r>
      <w:r>
        <w:rPr>
          <w:rFonts w:ascii="CarolinaBar-B39-25F2" w:hAnsi="CarolinaBar-B39-25F2"/>
          <w:sz w:val="32"/>
          <w:szCs w:val="32"/>
        </w:rPr>
      </w:r>
      <w:r>
        <w:rPr>
          <w:rFonts w:ascii="CarolinaBar-B39-25F2" w:hAnsi="CarolinaBar-B39-25F2"/>
          <w:sz w:val="32"/>
          <w:szCs w:val="32"/>
        </w:rPr>
        <w:fldChar w:fldCharType="separate"/>
      </w:r>
      <w:r>
        <w:rPr>
          <w:rFonts w:ascii="CarolinaBar-B39-25F2" w:hAnsi="CarolinaBar-B39-25F2"/>
          <w:sz w:val="32"/>
          <w:szCs w:val="32"/>
        </w:rPr>
        <w:t>198873</w:t>
      </w:r>
      <w:r>
        <w:rPr>
          <w:rFonts w:ascii="CarolinaBar-B39-25F2" w:hAnsi="CarolinaBar-B39-25F2"/>
          <w:sz w:val="32"/>
          <w:szCs w:val="32"/>
        </w:rPr>
        <w:fldChar w:fldCharType="end"/>
      </w:r>
      <w:bookmarkEnd w:id="0"/>
      <w:r>
        <w:rPr>
          <w:rFonts w:ascii="CarolinaBar-B39-25F2" w:hAnsi="CarolinaBar-B39-25F2"/>
          <w:sz w:val="32"/>
          <w:szCs w:val="32"/>
        </w:rPr>
        <w:t>*</w:t>
      </w:r>
    </w:p>
    <w:p w14:paraId="461BC9B0" w14:textId="77777777" w:rsidR="00DE13CA" w:rsidRDefault="00DE13CA" w:rsidP="00D63D52"/>
    <w:p w14:paraId="461BC9B1" w14:textId="77777777" w:rsidR="00DE13CA" w:rsidRDefault="00DE13CA" w:rsidP="00D63D52"/>
    <w:p w14:paraId="461BC9B2" w14:textId="77777777" w:rsidR="00DE13CA" w:rsidRDefault="00DE13CA" w:rsidP="00D63D52"/>
    <w:p w14:paraId="461BC9B3" w14:textId="77777777" w:rsidR="00DE13CA" w:rsidRDefault="00DE13CA" w:rsidP="00D63D52"/>
    <w:p w14:paraId="461BC9B4" w14:textId="77777777" w:rsidR="00DE13CA" w:rsidRDefault="00DE13CA" w:rsidP="00D63D52"/>
    <w:p w14:paraId="461BC9B5" w14:textId="77777777" w:rsidR="00DE13CA" w:rsidRDefault="00DE13CA" w:rsidP="00D63D52"/>
    <w:p w14:paraId="461BC9B6" w14:textId="77777777" w:rsidR="00DE13CA" w:rsidRDefault="00DE13CA" w:rsidP="00D63D52"/>
    <w:tbl>
      <w:tblPr>
        <w:tblW w:w="9639" w:type="dxa"/>
        <w:jc w:val="righ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5670"/>
      </w:tblGrid>
      <w:tr w:rsidR="00132A47" w14:paraId="461BC9B8" w14:textId="77777777" w:rsidTr="00297872">
        <w:trPr>
          <w:jc w:val="right"/>
        </w:trPr>
        <w:tc>
          <w:tcPr>
            <w:tcW w:w="9639" w:type="dxa"/>
            <w:gridSpan w:val="2"/>
            <w:shd w:val="clear" w:color="auto" w:fill="auto"/>
          </w:tcPr>
          <w:p w14:paraId="461BC9B7" w14:textId="77777777" w:rsidR="00DE13CA" w:rsidRPr="002A4AC6" w:rsidRDefault="00DE13CA" w:rsidP="00297872">
            <w:pPr>
              <w:rPr>
                <w:b/>
              </w:rPr>
            </w:pPr>
            <w:r w:rsidRPr="002A4AC6">
              <w:rPr>
                <w:b/>
              </w:rPr>
              <w:t xml:space="preserve">KLASA: </w:t>
            </w:r>
            <w:r>
              <w:rPr>
                <w:b/>
              </w:rPr>
              <w:fldChar w:fldCharType="begin">
                <w:ffData>
                  <w:name w:val="PredmetKlasa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400-12/23-01/297</w:t>
            </w:r>
            <w:r>
              <w:rPr>
                <w:b/>
              </w:rPr>
              <w:fldChar w:fldCharType="end"/>
            </w:r>
          </w:p>
        </w:tc>
      </w:tr>
      <w:tr w:rsidR="00132A47" w14:paraId="461BC9BA" w14:textId="77777777" w:rsidTr="00297872">
        <w:trPr>
          <w:jc w:val="right"/>
        </w:trPr>
        <w:tc>
          <w:tcPr>
            <w:tcW w:w="9639" w:type="dxa"/>
            <w:gridSpan w:val="2"/>
            <w:shd w:val="clear" w:color="auto" w:fill="auto"/>
          </w:tcPr>
          <w:p w14:paraId="461BC9B9" w14:textId="77777777" w:rsidR="00DE13CA" w:rsidRPr="002A4AC6" w:rsidRDefault="00DE13CA" w:rsidP="00297872">
            <w:pPr>
              <w:rPr>
                <w:b/>
              </w:rPr>
            </w:pPr>
            <w:r w:rsidRPr="002A4AC6">
              <w:rPr>
                <w:b/>
              </w:rPr>
              <w:t xml:space="preserve">URBROJ: </w:t>
            </w:r>
            <w:r w:rsidRPr="002A4AC6">
              <w:rPr>
                <w:b/>
              </w:rPr>
              <w:fldChar w:fldCharType="begin">
                <w:ffData>
                  <w:name w:val="PismenoUrBroj1"/>
                  <w:enabled/>
                  <w:calcOnExit w:val="0"/>
                  <w:textInput/>
                </w:ffData>
              </w:fldChar>
            </w:r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371-07-24-10</w:t>
            </w:r>
            <w:r w:rsidRPr="002A4AC6">
              <w:rPr>
                <w:b/>
              </w:rPr>
              <w:fldChar w:fldCharType="end"/>
            </w:r>
          </w:p>
        </w:tc>
      </w:tr>
      <w:tr w:rsidR="00132A47" w14:paraId="461BC9BC" w14:textId="77777777" w:rsidTr="00297872">
        <w:trPr>
          <w:jc w:val="right"/>
        </w:trPr>
        <w:tc>
          <w:tcPr>
            <w:tcW w:w="9639" w:type="dxa"/>
            <w:gridSpan w:val="2"/>
            <w:shd w:val="clear" w:color="auto" w:fill="auto"/>
          </w:tcPr>
          <w:p w14:paraId="461BC9BB" w14:textId="77777777" w:rsidR="00DE13CA" w:rsidRPr="002A4AC6" w:rsidRDefault="00DE13CA" w:rsidP="00297872">
            <w:pPr>
              <w:rPr>
                <w:b/>
              </w:rPr>
            </w:pPr>
            <w:r w:rsidRPr="002A4AC6">
              <w:rPr>
                <w:b/>
              </w:rPr>
              <w:fldChar w:fldCharType="begin">
                <w:ffData>
                  <w:name w:val="NadOrgJedNaselje1"/>
                  <w:enabled/>
                  <w:calcOnExit w:val="0"/>
                  <w:textInput/>
                </w:ffData>
              </w:fldChar>
            </w:r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Zagreb</w:t>
            </w:r>
            <w:r w:rsidRPr="002A4AC6">
              <w:rPr>
                <w:b/>
              </w:rPr>
              <w:fldChar w:fldCharType="end"/>
            </w:r>
            <w:r w:rsidRPr="002A4AC6">
              <w:rPr>
                <w:b/>
              </w:rPr>
              <w:t xml:space="preserve">, </w:t>
            </w:r>
            <w:r>
              <w:rPr>
                <w:b/>
              </w:rPr>
              <w:fldChar w:fldCharType="begin">
                <w:ffData>
                  <w:name w:val="PismenoDatNastanka1"/>
                  <w:enabled/>
                  <w:calcOnExit w:val="0"/>
                  <w:textInput>
                    <w:type w:val="date"/>
                    <w:format w:val="d. MMMM yyyy.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31. siječnja 2024.</w:t>
            </w:r>
            <w:r>
              <w:rPr>
                <w:b/>
              </w:rPr>
              <w:fldChar w:fldCharType="end"/>
            </w:r>
          </w:p>
        </w:tc>
      </w:tr>
      <w:tr w:rsidR="00132A47" w14:paraId="461BC9BF" w14:textId="77777777" w:rsidTr="00297872">
        <w:trPr>
          <w:jc w:val="right"/>
        </w:trPr>
        <w:tc>
          <w:tcPr>
            <w:tcW w:w="3969" w:type="dxa"/>
          </w:tcPr>
          <w:p w14:paraId="461BC9BD" w14:textId="77777777" w:rsidR="00DE13CA" w:rsidRPr="002A4AC6" w:rsidRDefault="00DE13CA" w:rsidP="00297872">
            <w:pPr>
              <w:jc w:val="center"/>
              <w:rPr>
                <w:b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61BC9BE" w14:textId="26C06ED5" w:rsidR="00DE13CA" w:rsidRPr="002A4AC6" w:rsidRDefault="00DE13CA" w:rsidP="00297872">
            <w:pPr>
              <w:jc w:val="center"/>
              <w:rPr>
                <w:b/>
              </w:rPr>
            </w:pPr>
          </w:p>
        </w:tc>
      </w:tr>
      <w:tr w:rsidR="00132A47" w14:paraId="461BC9C2" w14:textId="77777777" w:rsidTr="00297872">
        <w:trPr>
          <w:jc w:val="right"/>
        </w:trPr>
        <w:tc>
          <w:tcPr>
            <w:tcW w:w="3969" w:type="dxa"/>
          </w:tcPr>
          <w:p w14:paraId="461BC9C0" w14:textId="77777777" w:rsidR="00DE13CA" w:rsidRPr="002A4AC6" w:rsidRDefault="00DE13CA" w:rsidP="00297872">
            <w:pPr>
              <w:jc w:val="center"/>
              <w:rPr>
                <w:b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61BC9C1" w14:textId="3F68B3E0" w:rsidR="00DE13CA" w:rsidRPr="002A4AC6" w:rsidRDefault="00DE13CA" w:rsidP="00297872">
            <w:pPr>
              <w:jc w:val="center"/>
              <w:rPr>
                <w:b/>
              </w:rPr>
            </w:pPr>
          </w:p>
        </w:tc>
      </w:tr>
      <w:tr w:rsidR="00132A47" w14:paraId="461BC9C5" w14:textId="77777777" w:rsidTr="00297872">
        <w:trPr>
          <w:jc w:val="right"/>
        </w:trPr>
        <w:tc>
          <w:tcPr>
            <w:tcW w:w="3969" w:type="dxa"/>
          </w:tcPr>
          <w:p w14:paraId="461BC9C3" w14:textId="77777777" w:rsidR="00DE13CA" w:rsidRPr="002A4AC6" w:rsidRDefault="00DE13CA" w:rsidP="00297872">
            <w:pPr>
              <w:jc w:val="center"/>
              <w:rPr>
                <w:b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61BC9C4" w14:textId="2EC971B1" w:rsidR="00DE13CA" w:rsidRPr="002A4AC6" w:rsidRDefault="00DE13CA" w:rsidP="00297872">
            <w:pPr>
              <w:jc w:val="center"/>
              <w:rPr>
                <w:b/>
              </w:rPr>
            </w:pPr>
          </w:p>
        </w:tc>
      </w:tr>
    </w:tbl>
    <w:p w14:paraId="7B36E075" w14:textId="77777777" w:rsidR="00DE13CA" w:rsidRPr="00A9761A" w:rsidRDefault="00DE13CA" w:rsidP="00DE13CA">
      <w:pPr>
        <w:jc w:val="center"/>
        <w:rPr>
          <w:b/>
          <w:bCs/>
        </w:rPr>
      </w:pPr>
      <w:r w:rsidRPr="00A9761A">
        <w:rPr>
          <w:b/>
          <w:bCs/>
        </w:rPr>
        <w:t>BILJEŠKE UZ FINANCIJSKE IZVJEŠTAJE</w:t>
      </w:r>
    </w:p>
    <w:p w14:paraId="034DE27E" w14:textId="77777777" w:rsidR="00DE13CA" w:rsidRPr="00A9761A" w:rsidRDefault="00DE13CA" w:rsidP="00DE13CA">
      <w:pPr>
        <w:jc w:val="center"/>
        <w:rPr>
          <w:b/>
          <w:bCs/>
        </w:rPr>
      </w:pPr>
      <w:r w:rsidRPr="00A9761A">
        <w:rPr>
          <w:b/>
          <w:bCs/>
        </w:rPr>
        <w:t>ZA RAZDOBLJE OD 1. SIJEČNJA DO 31. PROSINCA 2023.</w:t>
      </w:r>
    </w:p>
    <w:p w14:paraId="5DF6A429" w14:textId="77777777" w:rsidR="00DE13CA" w:rsidRPr="00A9761A" w:rsidRDefault="00DE13CA" w:rsidP="00DE13CA">
      <w:pPr>
        <w:jc w:val="center"/>
        <w:rPr>
          <w:b/>
          <w:bCs/>
        </w:rPr>
      </w:pPr>
    </w:p>
    <w:p w14:paraId="5A048F10" w14:textId="77777777" w:rsidR="00DE13CA" w:rsidRPr="00A9761A" w:rsidRDefault="00DE13CA" w:rsidP="00DE13CA">
      <w:pPr>
        <w:jc w:val="left"/>
        <w:rPr>
          <w:b/>
          <w:bCs/>
        </w:rPr>
      </w:pPr>
    </w:p>
    <w:p w14:paraId="7BF1454E" w14:textId="77777777" w:rsidR="00DE13CA" w:rsidRPr="00A9761A" w:rsidRDefault="00DE13CA" w:rsidP="00DE13CA">
      <w:pPr>
        <w:jc w:val="left"/>
        <w:rPr>
          <w:b/>
          <w:bCs/>
        </w:rPr>
      </w:pPr>
      <w:r w:rsidRPr="00A9761A">
        <w:rPr>
          <w:b/>
          <w:bCs/>
        </w:rPr>
        <w:t>1. UVODNE NAPOMENE</w:t>
      </w:r>
    </w:p>
    <w:p w14:paraId="71FCC223" w14:textId="77777777" w:rsidR="00DE13CA" w:rsidRPr="00A9761A" w:rsidRDefault="00DE13CA" w:rsidP="00DE13CA">
      <w:pPr>
        <w:spacing w:before="120" w:after="120"/>
        <w:rPr>
          <w:bCs/>
        </w:rPr>
      </w:pPr>
      <w:r w:rsidRPr="00A9761A">
        <w:rPr>
          <w:bCs/>
        </w:rPr>
        <w:t xml:space="preserve">Hrvatska energetska regulatorna agencija (HERA) osnovana je Zakonom o regulaciji energetskih djelatnosti ("Narodne novine", br. 177/04 i 76/07), a nastavila je poslovati u skladu s odredbama Zakona o regulaciji energetskih djelatnosti ("Narodne novine", br. 120/12 i 68/18). </w:t>
      </w:r>
    </w:p>
    <w:p w14:paraId="08B09BD9" w14:textId="77777777" w:rsidR="00DE13CA" w:rsidRPr="00A9761A" w:rsidRDefault="00DE13CA" w:rsidP="00DE13CA">
      <w:pPr>
        <w:spacing w:before="120" w:after="120"/>
        <w:rPr>
          <w:bCs/>
        </w:rPr>
      </w:pPr>
      <w:r w:rsidRPr="00A9761A">
        <w:rPr>
          <w:bCs/>
        </w:rPr>
        <w:t xml:space="preserve">Zakon o regulaciji energetskih djelatnosti propisuje da je HERA samostalna, neovisna pravna osoba s javnim ovlastima za regulaciju energetskih djelatnosti, a </w:t>
      </w:r>
      <w:r w:rsidRPr="00A9761A">
        <w:rPr>
          <w:sz w:val="23"/>
          <w:szCs w:val="23"/>
        </w:rPr>
        <w:t xml:space="preserve">financijsko poslovanje i računovodstvo vodi u skladu s propisima za proračunske korisnike.  </w:t>
      </w:r>
    </w:p>
    <w:p w14:paraId="7A57934B" w14:textId="77777777" w:rsidR="00DE13CA" w:rsidRPr="00A9761A" w:rsidRDefault="00DE13CA" w:rsidP="00DE13CA">
      <w:pPr>
        <w:spacing w:before="120" w:after="120"/>
        <w:rPr>
          <w:bCs/>
        </w:rPr>
      </w:pPr>
      <w:r w:rsidRPr="00A9761A">
        <w:rPr>
          <w:bCs/>
        </w:rPr>
        <w:t xml:space="preserve">Osnivač HERA-e je Republika Hrvatska, a osnivačka prava ostvaruje Vlada Republike Hrvatske. HERA za svoj rad odgovara Hrvatskom saboru. </w:t>
      </w:r>
    </w:p>
    <w:p w14:paraId="0CBA9EAF" w14:textId="77777777" w:rsidR="00DE13CA" w:rsidRPr="00A9761A" w:rsidRDefault="00DE13CA" w:rsidP="00DE13CA">
      <w:pPr>
        <w:spacing w:before="120" w:after="120"/>
        <w:rPr>
          <w:bCs/>
        </w:rPr>
      </w:pPr>
      <w:r w:rsidRPr="00A9761A">
        <w:rPr>
          <w:bCs/>
        </w:rPr>
        <w:t xml:space="preserve">Člankom 23. Zakona o regulaciji energetskih djelatnosti propisano je da HERA-om upravlja Upravno vijeće koje ima pet članova od kojih je jedan predsjednik Upravnog vijeća, a jedan njegov zamjenik. Predsjednika i članove Upravnog vijeća imenuje Hrvatski sabor na vrijeme od sedam godina, s mogućnošću još jednog izbora. </w:t>
      </w:r>
    </w:p>
    <w:p w14:paraId="6E664B8E" w14:textId="77777777" w:rsidR="00DE13CA" w:rsidRPr="00A9761A" w:rsidRDefault="00DE13CA" w:rsidP="00DE13CA">
      <w:pPr>
        <w:spacing w:before="120" w:after="120"/>
        <w:rPr>
          <w:bCs/>
        </w:rPr>
      </w:pPr>
      <w:r w:rsidRPr="00A9761A">
        <w:rPr>
          <w:bCs/>
        </w:rPr>
        <w:t>HERA ima stručne službe koje obavljaju stručne, administrativne i tehničke poslove za potrebe Agencije, a kojima rukovode stručni voditelji.</w:t>
      </w:r>
    </w:p>
    <w:p w14:paraId="656D7853" w14:textId="77777777" w:rsidR="00DE13CA" w:rsidRPr="00A9761A" w:rsidRDefault="00DE13CA" w:rsidP="00DE13CA">
      <w:pPr>
        <w:spacing w:before="120" w:after="120"/>
        <w:rPr>
          <w:bCs/>
        </w:rPr>
      </w:pPr>
      <w:r w:rsidRPr="00A9761A">
        <w:rPr>
          <w:bCs/>
        </w:rPr>
        <w:t>Poslovi HERA-e su od interesa za Republiku Hrvatsku, a HERA ih obavlja na temelju javne ovlasti. Poslovi, ovlasti i odgovornosti HERA-e utvrđuju se Zakonom o regulaciji energetskih djelatnosti ("Narodne novine", br. 120/12 i 68/18), Zakonom o energiji ("Narodne novine", br. 120/12, 14/14, 102/15 i 68/18), Statutom HERA-e i zakonima kojima se uređuju pojedina tržišta energije.</w:t>
      </w:r>
    </w:p>
    <w:p w14:paraId="33ADFE2A" w14:textId="77777777" w:rsidR="00DE13CA" w:rsidRPr="00A9761A" w:rsidRDefault="00DE13CA" w:rsidP="00DE13CA">
      <w:pPr>
        <w:spacing w:before="120"/>
        <w:rPr>
          <w:bCs/>
        </w:rPr>
      </w:pPr>
      <w:r w:rsidRPr="00A9761A">
        <w:rPr>
          <w:bCs/>
        </w:rPr>
        <w:t>Način financiranja HERA-e uređen je Zakonom o regulaciji energetskih djelatnosti, prema kojem HERA ima proračun čiji su prihod naknade za obavljanje poslova regulacije energetskih djelatnosti. HERA je samostalna u raspoređivanju svog proračuna radi ostvarivanja funkcije regulatora energetskih djelatnosti. Upravno vijeće HERA-e donosi proračun za iduću godinu.</w:t>
      </w:r>
    </w:p>
    <w:p w14:paraId="34FC6E52" w14:textId="77777777" w:rsidR="00DE13CA" w:rsidRPr="00A9761A" w:rsidRDefault="00DE13CA" w:rsidP="00DE13CA">
      <w:pPr>
        <w:spacing w:before="120"/>
        <w:rPr>
          <w:bCs/>
        </w:rPr>
      </w:pPr>
      <w:r w:rsidRPr="00A9761A">
        <w:rPr>
          <w:bCs/>
        </w:rPr>
        <w:t>Visina naknada za obavljanje poslova regulacije energetskih djelatnosti propisana je Odlukom o visini naknada za obavljanje poslova regulacije energetskih djelatnosti („Narodne novine“, broj 38/22) koju je 25. ožujka 2022. donijela Vlada Republike Hrvatske, a koja je stupila na snagu 2. travnja 2022. Prema toj Odluci naknade se određuju kako slijedi:</w:t>
      </w:r>
    </w:p>
    <w:p w14:paraId="53210A31" w14:textId="77777777" w:rsidR="00DE13CA" w:rsidRPr="00A9761A" w:rsidRDefault="00DE13CA" w:rsidP="00DE13CA">
      <w:pPr>
        <w:numPr>
          <w:ilvl w:val="0"/>
          <w:numId w:val="1"/>
        </w:numPr>
        <w:spacing w:before="60"/>
        <w:ind w:left="714" w:hanging="357"/>
        <w:jc w:val="left"/>
        <w:rPr>
          <w:bCs/>
        </w:rPr>
      </w:pPr>
      <w:r w:rsidRPr="00A9761A">
        <w:rPr>
          <w:bCs/>
        </w:rPr>
        <w:lastRenderedPageBreak/>
        <w:t>naknade u iznosu 0,05% od ukupnoga godišnjeg prihoda od prodaje roba i/ili usluga koji su u prethodnoj godini ostvarili energetski subjekti s osnove obavljanja energetske djelatnosti temeljem dozvole za obavljanje energetske djelatnosti koju izdaje HERA,</w:t>
      </w:r>
    </w:p>
    <w:p w14:paraId="3590E1CD" w14:textId="77777777" w:rsidR="00DE13CA" w:rsidRPr="00A9761A" w:rsidRDefault="00DE13CA" w:rsidP="00DE13CA">
      <w:pPr>
        <w:numPr>
          <w:ilvl w:val="0"/>
          <w:numId w:val="1"/>
        </w:numPr>
        <w:spacing w:before="60"/>
        <w:ind w:left="714" w:hanging="357"/>
        <w:jc w:val="left"/>
        <w:rPr>
          <w:bCs/>
        </w:rPr>
      </w:pPr>
      <w:r w:rsidRPr="00A9761A">
        <w:rPr>
          <w:bCs/>
        </w:rPr>
        <w:t>naknade (jednokratne uplate) za rad HERA-e, u skladu s Pregledom naknada za rad HERA-e koji je sastavni dio te Odluke.</w:t>
      </w:r>
    </w:p>
    <w:p w14:paraId="123353CF" w14:textId="77777777" w:rsidR="00DE13CA" w:rsidRPr="00A9761A" w:rsidRDefault="00DE13CA" w:rsidP="00DE13CA">
      <w:pPr>
        <w:spacing w:before="120" w:after="120"/>
        <w:rPr>
          <w:bCs/>
        </w:rPr>
      </w:pPr>
      <w:r w:rsidRPr="00A9761A">
        <w:rPr>
          <w:bCs/>
        </w:rPr>
        <w:t xml:space="preserve">Proračun HERA-e za 2023. donesen je 27. prosinca 2022. godine Odlukom Upravnog vijeća HERA-e, klasa: </w:t>
      </w:r>
      <w:r w:rsidRPr="00A9761A">
        <w:t>400-04/22-01/1</w:t>
      </w:r>
      <w:r w:rsidRPr="00A9761A">
        <w:rPr>
          <w:bCs/>
        </w:rPr>
        <w:t xml:space="preserve">, </w:t>
      </w:r>
      <w:proofErr w:type="spellStart"/>
      <w:r w:rsidRPr="00A9761A">
        <w:rPr>
          <w:bCs/>
        </w:rPr>
        <w:t>urbroj</w:t>
      </w:r>
      <w:proofErr w:type="spellEnd"/>
      <w:r w:rsidRPr="00A9761A">
        <w:rPr>
          <w:bCs/>
        </w:rPr>
        <w:t xml:space="preserve">: </w:t>
      </w:r>
      <w:r w:rsidRPr="00A9761A">
        <w:t>371-06-22-6</w:t>
      </w:r>
      <w:r w:rsidRPr="00A9761A">
        <w:rPr>
          <w:bCs/>
        </w:rPr>
        <w:t xml:space="preserve">, na temelju članka 32. stavka 2. Zakona o regulaciji energetskih djelatnosti, a Izmjene Proračuna HERA-e za 2023. donesene su 16. studenog 2023. godine Odlukom Upravnog vijeća HERA-e, klasa: </w:t>
      </w:r>
      <w:r w:rsidRPr="00A9761A">
        <w:t>400-04/22-01/1</w:t>
      </w:r>
      <w:r w:rsidRPr="00A9761A">
        <w:rPr>
          <w:bCs/>
        </w:rPr>
        <w:t xml:space="preserve">, </w:t>
      </w:r>
      <w:proofErr w:type="spellStart"/>
      <w:r w:rsidRPr="00A9761A">
        <w:rPr>
          <w:bCs/>
        </w:rPr>
        <w:t>urbroj</w:t>
      </w:r>
      <w:proofErr w:type="spellEnd"/>
      <w:r w:rsidRPr="00A9761A">
        <w:rPr>
          <w:bCs/>
        </w:rPr>
        <w:t xml:space="preserve">: </w:t>
      </w:r>
      <w:r w:rsidRPr="00A9761A">
        <w:t>371-06-23-12.</w:t>
      </w:r>
    </w:p>
    <w:p w14:paraId="5622F9F9" w14:textId="77777777" w:rsidR="00DE13CA" w:rsidRPr="00A9761A" w:rsidRDefault="00DE13CA" w:rsidP="00DE13CA">
      <w:pPr>
        <w:spacing w:before="120" w:after="120"/>
        <w:rPr>
          <w:bCs/>
        </w:rPr>
      </w:pPr>
      <w:r w:rsidRPr="00A9761A">
        <w:rPr>
          <w:bCs/>
        </w:rPr>
        <w:t>Financijski izvještaji HERA-e za razdoblje od 1. siječnja do 31. prosinca 2023. izrađeni su u skladu s odredbama Pravilnika o proračunskom računovodstvu i računskom planu ("Narodne novine", broj 124/14, 115/15, 87/16, 3/18, 126/19 i 108/20) i Pravilnika o financijskom izvještavanju u proračunskom računovodstvu ("Narodne novine", broj 37/22).</w:t>
      </w:r>
    </w:p>
    <w:p w14:paraId="16DCB421" w14:textId="77777777" w:rsidR="00DE13CA" w:rsidRPr="00A9761A" w:rsidRDefault="00DE13CA" w:rsidP="00DE13CA">
      <w:pPr>
        <w:jc w:val="left"/>
        <w:rPr>
          <w:b/>
          <w:bCs/>
        </w:rPr>
      </w:pPr>
    </w:p>
    <w:p w14:paraId="2BF71455" w14:textId="77777777" w:rsidR="00DE13CA" w:rsidRPr="00A9761A" w:rsidRDefault="00DE13CA" w:rsidP="00DE13CA">
      <w:pPr>
        <w:jc w:val="left"/>
        <w:rPr>
          <w:b/>
          <w:bCs/>
        </w:rPr>
      </w:pPr>
      <w:r w:rsidRPr="00A9761A">
        <w:rPr>
          <w:b/>
          <w:bCs/>
        </w:rPr>
        <w:t>2. IZVJEŠTAJ O PRIHODIMA I RASHODIMA, PRIMICIMA I IZDACIMA</w:t>
      </w:r>
    </w:p>
    <w:p w14:paraId="40D3B926" w14:textId="77777777" w:rsidR="00DE13CA" w:rsidRPr="00A9761A" w:rsidRDefault="00DE13CA" w:rsidP="00DE13CA">
      <w:pPr>
        <w:jc w:val="left"/>
        <w:rPr>
          <w:b/>
          <w:bCs/>
        </w:rPr>
      </w:pPr>
      <w:r w:rsidRPr="00A9761A">
        <w:rPr>
          <w:b/>
          <w:bCs/>
        </w:rPr>
        <w:t xml:space="preserve">   (Obrazac PR-RAS)</w:t>
      </w:r>
    </w:p>
    <w:p w14:paraId="1572D075" w14:textId="77777777" w:rsidR="00DE13CA" w:rsidRPr="00A9761A" w:rsidRDefault="00DE13CA" w:rsidP="00DE13CA">
      <w:pPr>
        <w:jc w:val="left"/>
        <w:rPr>
          <w:b/>
          <w:bCs/>
        </w:rPr>
      </w:pPr>
    </w:p>
    <w:p w14:paraId="70B3D053" w14:textId="77777777" w:rsidR="00DE13CA" w:rsidRPr="00A9761A" w:rsidRDefault="00DE13CA" w:rsidP="00DE13CA">
      <w:pPr>
        <w:jc w:val="center"/>
        <w:rPr>
          <w:b/>
          <w:bCs/>
          <w:sz w:val="20"/>
          <w:szCs w:val="20"/>
        </w:rPr>
      </w:pPr>
      <w:r w:rsidRPr="00A9761A">
        <w:rPr>
          <w:rFonts w:cs="Arial"/>
          <w:sz w:val="22"/>
          <w:szCs w:val="22"/>
        </w:rPr>
        <w:t xml:space="preserve">                                                                                                                                    </w:t>
      </w:r>
      <w:r w:rsidRPr="00A9761A">
        <w:rPr>
          <w:rFonts w:cs="Arial"/>
          <w:sz w:val="20"/>
          <w:szCs w:val="20"/>
        </w:rPr>
        <w:t xml:space="preserve">- EUR </w:t>
      </w:r>
      <w:r w:rsidRPr="00A9761A">
        <w:rPr>
          <w:rFonts w:cs="Arial"/>
          <w:b/>
          <w:sz w:val="20"/>
          <w:szCs w:val="20"/>
        </w:rPr>
        <w:t>-</w:t>
      </w:r>
    </w:p>
    <w:tbl>
      <w:tblPr>
        <w:tblW w:w="9685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707"/>
        <w:gridCol w:w="4384"/>
        <w:gridCol w:w="738"/>
        <w:gridCol w:w="1392"/>
        <w:gridCol w:w="1472"/>
        <w:gridCol w:w="992"/>
      </w:tblGrid>
      <w:tr w:rsidR="00DE13CA" w:rsidRPr="00A9761A" w14:paraId="5788E58D" w14:textId="77777777" w:rsidTr="00B4692C">
        <w:trPr>
          <w:trHeight w:val="3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E65B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R.br.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019C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77B44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Šifra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9F04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Ostvarenje</w:t>
            </w:r>
          </w:p>
          <w:p w14:paraId="046148F4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2022.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86CB8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Ostvarenje 2023.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F8B89" w14:textId="77777777" w:rsidR="00DE13CA" w:rsidRPr="00A9761A" w:rsidRDefault="00DE13CA" w:rsidP="00B4692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761A">
              <w:rPr>
                <w:b/>
                <w:bCs/>
                <w:i/>
                <w:iCs/>
                <w:sz w:val="18"/>
                <w:szCs w:val="18"/>
              </w:rPr>
              <w:t>Indeks</w:t>
            </w:r>
            <w:r w:rsidRPr="00A9761A">
              <w:rPr>
                <w:b/>
                <w:bCs/>
                <w:i/>
                <w:iCs/>
                <w:sz w:val="18"/>
                <w:szCs w:val="18"/>
              </w:rPr>
              <w:br/>
            </w:r>
            <w:r w:rsidRPr="00A9761A">
              <w:rPr>
                <w:b/>
                <w:bCs/>
                <w:i/>
                <w:iCs/>
                <w:sz w:val="16"/>
                <w:szCs w:val="16"/>
              </w:rPr>
              <w:t>2023/2022</w:t>
            </w:r>
          </w:p>
        </w:tc>
      </w:tr>
      <w:tr w:rsidR="00DE13CA" w:rsidRPr="00A9761A" w14:paraId="69855320" w14:textId="77777777" w:rsidTr="00B4692C">
        <w:trPr>
          <w:trHeight w:val="127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B49CF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1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B6025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42C08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9F869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6BB540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541AD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6 (5/4)</w:t>
            </w:r>
          </w:p>
        </w:tc>
      </w:tr>
      <w:tr w:rsidR="00DE13CA" w:rsidRPr="00A9761A" w14:paraId="671C62D6" w14:textId="77777777" w:rsidTr="00B4692C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3AD2E531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7AF583A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PRIHODI POSLOVANJA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D8713A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67C94D7" w14:textId="77777777" w:rsidR="00DE13CA" w:rsidRPr="00996BED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996BED">
              <w:rPr>
                <w:b/>
                <w:bCs/>
                <w:sz w:val="20"/>
                <w:szCs w:val="20"/>
              </w:rPr>
              <w:t>4.309.574,15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66BC9E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10.957.570,08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5EE24D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254,26</w:t>
            </w:r>
          </w:p>
        </w:tc>
      </w:tr>
      <w:tr w:rsidR="00DE13CA" w:rsidRPr="00A9761A" w14:paraId="3254ED0B" w14:textId="77777777" w:rsidTr="00B4692C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894CB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1.1.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0FC8D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Prihodi od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567AA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64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6D8AD" w14:textId="77777777" w:rsidR="00DE13CA" w:rsidRPr="00996BED" w:rsidRDefault="00DE13CA" w:rsidP="00B4692C">
            <w:pPr>
              <w:jc w:val="right"/>
              <w:rPr>
                <w:sz w:val="20"/>
                <w:szCs w:val="20"/>
              </w:rPr>
            </w:pPr>
            <w:r w:rsidRPr="00996BED">
              <w:rPr>
                <w:sz w:val="20"/>
                <w:szCs w:val="20"/>
              </w:rPr>
              <w:t>112,82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31853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2.660,22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8F9D2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2.357,72</w:t>
            </w:r>
          </w:p>
        </w:tc>
      </w:tr>
      <w:tr w:rsidR="00DE13CA" w:rsidRPr="00A9761A" w14:paraId="55EB1D3A" w14:textId="77777777" w:rsidTr="00B4692C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68D4B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1.2.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76F55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Prihodi od upravnih i administrativnih pristojbi, pristojbi po posebnim propisima i naknada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6D7BD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65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F288D" w14:textId="77777777" w:rsidR="00DE13CA" w:rsidRPr="00996BED" w:rsidRDefault="00DE13CA" w:rsidP="00B4692C">
            <w:pPr>
              <w:jc w:val="right"/>
              <w:rPr>
                <w:sz w:val="20"/>
                <w:szCs w:val="20"/>
              </w:rPr>
            </w:pPr>
            <w:r w:rsidRPr="00996BED">
              <w:rPr>
                <w:sz w:val="20"/>
                <w:szCs w:val="20"/>
              </w:rPr>
              <w:t>4.299.242,67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3A096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10.945.355,24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45B9B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254,59</w:t>
            </w:r>
          </w:p>
        </w:tc>
      </w:tr>
      <w:tr w:rsidR="00DE13CA" w:rsidRPr="00A9761A" w14:paraId="753C6C98" w14:textId="77777777" w:rsidTr="00B4692C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D24B2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1.3.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58659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Prihodi od prodaje proizvoda i robe te pruženih usluga i prihodi od donacija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FDB52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66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D492" w14:textId="77777777" w:rsidR="00DE13CA" w:rsidRPr="00996BED" w:rsidRDefault="00DE13CA" w:rsidP="00B4692C">
            <w:pPr>
              <w:jc w:val="right"/>
              <w:rPr>
                <w:sz w:val="20"/>
                <w:szCs w:val="20"/>
              </w:rPr>
            </w:pPr>
            <w:r w:rsidRPr="00996BED">
              <w:rPr>
                <w:sz w:val="20"/>
                <w:szCs w:val="20"/>
              </w:rPr>
              <w:t>8.997,52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0C193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9.000,00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F0AC2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100,03</w:t>
            </w:r>
          </w:p>
        </w:tc>
      </w:tr>
      <w:tr w:rsidR="00DE13CA" w:rsidRPr="00A9761A" w14:paraId="1635DE17" w14:textId="77777777" w:rsidTr="00B4692C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F054C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1.4.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AF4AD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Kazne, upravne mjere i ostali prihodi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4FF0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68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C81C9" w14:textId="77777777" w:rsidR="00DE13CA" w:rsidRPr="00996BED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996BED">
              <w:rPr>
                <w:sz w:val="20"/>
                <w:szCs w:val="20"/>
              </w:rPr>
              <w:t>1.221,14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BAD18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554,62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C70F2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45,42</w:t>
            </w:r>
          </w:p>
        </w:tc>
      </w:tr>
      <w:tr w:rsidR="00DE13CA" w:rsidRPr="00A9761A" w14:paraId="76C69EA0" w14:textId="77777777" w:rsidTr="00B4692C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2B95DAAB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2EF2A272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RASHODI POSLOVANJA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4EBE77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0EDA6E9" w14:textId="77777777" w:rsidR="00DE13CA" w:rsidRPr="00996BED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996BED">
              <w:rPr>
                <w:b/>
                <w:bCs/>
                <w:sz w:val="20"/>
                <w:szCs w:val="20"/>
              </w:rPr>
              <w:t>4.086.629,65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28FDA6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4.104.732,90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97D4AC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100,44</w:t>
            </w:r>
          </w:p>
        </w:tc>
      </w:tr>
      <w:tr w:rsidR="00DE13CA" w:rsidRPr="00A9761A" w14:paraId="219674F3" w14:textId="77777777" w:rsidTr="00B4692C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05FA7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2.1.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26980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Rashodi za zaposlene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6398E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31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ABF32" w14:textId="77777777" w:rsidR="00DE13CA" w:rsidRPr="00996BED" w:rsidRDefault="00DE13CA" w:rsidP="00B4692C">
            <w:pPr>
              <w:jc w:val="right"/>
              <w:rPr>
                <w:sz w:val="20"/>
                <w:szCs w:val="20"/>
              </w:rPr>
            </w:pPr>
            <w:r w:rsidRPr="00996BED">
              <w:rPr>
                <w:sz w:val="20"/>
                <w:szCs w:val="20"/>
              </w:rPr>
              <w:t>3.330.816,46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5CD5B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3.435.232,44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4275A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103,13</w:t>
            </w:r>
          </w:p>
        </w:tc>
      </w:tr>
      <w:tr w:rsidR="00DE13CA" w:rsidRPr="00A9761A" w14:paraId="00789991" w14:textId="77777777" w:rsidTr="00B4692C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4C2C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2.2.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3E8CF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Materijalni rashodi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72937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4D88F" w14:textId="77777777" w:rsidR="00DE13CA" w:rsidRPr="00996BED" w:rsidRDefault="00DE13CA" w:rsidP="00B4692C">
            <w:pPr>
              <w:jc w:val="right"/>
              <w:rPr>
                <w:sz w:val="20"/>
                <w:szCs w:val="20"/>
              </w:rPr>
            </w:pPr>
            <w:r w:rsidRPr="00996BED">
              <w:rPr>
                <w:sz w:val="20"/>
                <w:szCs w:val="20"/>
              </w:rPr>
              <w:t>753.109,07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4948E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666.800,65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3E4AC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88,54</w:t>
            </w:r>
          </w:p>
        </w:tc>
      </w:tr>
      <w:tr w:rsidR="00DE13CA" w:rsidRPr="00A9761A" w14:paraId="37189F13" w14:textId="77777777" w:rsidTr="00B4692C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058D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2.3.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9BCB4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Financijski rashodi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91980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405FF" w14:textId="77777777" w:rsidR="00DE13CA" w:rsidRPr="00996BED" w:rsidRDefault="00DE13CA" w:rsidP="00B4692C">
            <w:pPr>
              <w:jc w:val="right"/>
              <w:rPr>
                <w:sz w:val="20"/>
                <w:szCs w:val="20"/>
              </w:rPr>
            </w:pPr>
            <w:r w:rsidRPr="00996BED">
              <w:rPr>
                <w:sz w:val="20"/>
                <w:szCs w:val="20"/>
              </w:rPr>
              <w:t>2.704,12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6FC91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2.699,81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3F847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99,84</w:t>
            </w:r>
          </w:p>
        </w:tc>
      </w:tr>
      <w:tr w:rsidR="00DE13CA" w:rsidRPr="00A9761A" w14:paraId="29D88E02" w14:textId="77777777" w:rsidTr="00B4692C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69B693A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5320C14B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 xml:space="preserve">VIŠAK PRIHODA POSLOVANJA 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A43150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X001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804A672" w14:textId="77777777" w:rsidR="00DE13CA" w:rsidRPr="00996BED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996BED">
              <w:rPr>
                <w:b/>
                <w:bCs/>
                <w:sz w:val="20"/>
                <w:szCs w:val="20"/>
              </w:rPr>
              <w:t>222.944,50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726231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6.852.837,18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02DD886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3.073,79</w:t>
            </w:r>
          </w:p>
        </w:tc>
      </w:tr>
      <w:tr w:rsidR="00DE13CA" w:rsidRPr="00A9761A" w14:paraId="2883CAD7" w14:textId="77777777" w:rsidTr="00B4692C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3CCA9FB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0DA1F86D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PRIHODI OD PRODAJE NEFINANCIJSKE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C412FD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12193FE4" w14:textId="77777777" w:rsidR="00DE13CA" w:rsidRPr="00996BED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996BED">
              <w:rPr>
                <w:b/>
                <w:bCs/>
                <w:sz w:val="20"/>
                <w:szCs w:val="20"/>
              </w:rPr>
              <w:t>1.484,62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B4C858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563,79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76D2DA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37,98</w:t>
            </w:r>
          </w:p>
        </w:tc>
      </w:tr>
      <w:tr w:rsidR="00DE13CA" w:rsidRPr="00A9761A" w14:paraId="51FC8657" w14:textId="77777777" w:rsidTr="00B4692C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9652F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4.1.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B960F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Prihodi od prodaje proizvedene dugotrajne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8C36B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72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DD763" w14:textId="77777777" w:rsidR="00DE13CA" w:rsidRPr="00996BED" w:rsidRDefault="00DE13CA" w:rsidP="00B4692C">
            <w:pPr>
              <w:jc w:val="right"/>
              <w:rPr>
                <w:sz w:val="20"/>
                <w:szCs w:val="20"/>
              </w:rPr>
            </w:pPr>
            <w:r w:rsidRPr="00996BED">
              <w:rPr>
                <w:sz w:val="20"/>
                <w:szCs w:val="20"/>
              </w:rPr>
              <w:t>1.484,62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C99A6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563,79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6759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37,98</w:t>
            </w:r>
          </w:p>
        </w:tc>
      </w:tr>
      <w:tr w:rsidR="00DE13CA" w:rsidRPr="00A9761A" w14:paraId="2685B365" w14:textId="77777777" w:rsidTr="00B4692C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5FBA9C9B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1516E0D2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RASHODI ZA NABAVU NEFINANCIJSKE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BB8B18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1AD3D10B" w14:textId="77777777" w:rsidR="00DE13CA" w:rsidRPr="00996BED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996BED">
              <w:rPr>
                <w:b/>
                <w:bCs/>
                <w:sz w:val="20"/>
                <w:szCs w:val="20"/>
              </w:rPr>
              <w:t>63.712,62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0744C0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0E5449A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DE13CA" w:rsidRPr="00A9761A" w14:paraId="402265DF" w14:textId="77777777" w:rsidTr="00B4692C">
        <w:trPr>
          <w:trHeight w:val="1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FEF72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5.1.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1ECBD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3E01C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956A7" w14:textId="77777777" w:rsidR="00DE13CA" w:rsidRPr="00996BED" w:rsidRDefault="00DE13CA" w:rsidP="00B4692C">
            <w:pPr>
              <w:jc w:val="right"/>
              <w:rPr>
                <w:sz w:val="20"/>
                <w:szCs w:val="20"/>
              </w:rPr>
            </w:pPr>
            <w:r w:rsidRPr="00996BED">
              <w:rPr>
                <w:sz w:val="20"/>
                <w:szCs w:val="20"/>
              </w:rPr>
              <w:t>63.712,62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E45A0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1AF64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DE13CA" w:rsidRPr="00A9761A" w14:paraId="44DB9896" w14:textId="77777777" w:rsidTr="00B4692C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2AAEDFD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7278AB72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VIŠAK PRIHODA OD NEFINANCIJSKE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561886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X002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3F78AA4" w14:textId="77777777" w:rsidR="00DE13CA" w:rsidRPr="00996BED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996BE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8EBE18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563,79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1F9D1F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DE13CA" w:rsidRPr="00A9761A" w14:paraId="65B16283" w14:textId="77777777" w:rsidTr="00B4692C">
        <w:trPr>
          <w:trHeight w:val="1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377982AB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B969B3C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MANJAK PRIHODA OD NEFINANCIJSKE IMOVINE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CE20B7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Y002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5DC9F71A" w14:textId="77777777" w:rsidR="00DE13CA" w:rsidRPr="00996BED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996BED">
              <w:rPr>
                <w:b/>
                <w:bCs/>
                <w:sz w:val="20"/>
                <w:szCs w:val="20"/>
              </w:rPr>
              <w:t>62.228,00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198C92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3274A2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DE13CA" w:rsidRPr="00A9761A" w14:paraId="44A1067A" w14:textId="77777777" w:rsidTr="00B4692C">
        <w:trPr>
          <w:trHeight w:val="23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11D1893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3444A934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UKUPNI PRIHODI (1.+4.)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1BF5A6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X067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50ABBF44" w14:textId="77777777" w:rsidR="00DE13CA" w:rsidRPr="00996BED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996BED">
              <w:rPr>
                <w:b/>
                <w:bCs/>
                <w:sz w:val="20"/>
                <w:szCs w:val="20"/>
              </w:rPr>
              <w:t>4.311.058,77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D56500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10.958.133,87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908DEA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254,19</w:t>
            </w:r>
          </w:p>
        </w:tc>
      </w:tr>
      <w:tr w:rsidR="00DE13CA" w:rsidRPr="00A9761A" w14:paraId="4519D6A5" w14:textId="77777777" w:rsidTr="00B4692C">
        <w:trPr>
          <w:trHeight w:val="23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0824033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FE5CD94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UKUPNI RASHODI (2.+5.)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0C73B8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Y034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EC02239" w14:textId="77777777" w:rsidR="00DE13CA" w:rsidRPr="00996BED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996BED">
              <w:rPr>
                <w:b/>
                <w:bCs/>
                <w:sz w:val="20"/>
                <w:szCs w:val="20"/>
              </w:rPr>
              <w:t>4.150.342,27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EDD061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4.104.732,90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D5FF3D3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98,90</w:t>
            </w:r>
          </w:p>
        </w:tc>
      </w:tr>
      <w:tr w:rsidR="00DE13CA" w:rsidRPr="00A9761A" w14:paraId="7E107DFA" w14:textId="77777777" w:rsidTr="00B4692C">
        <w:trPr>
          <w:trHeight w:val="23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B4C4E7D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96BBD06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UKUPAN VIŠAK PRIHODA (8.-9.)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3F37B8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X004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5494B95" w14:textId="77777777" w:rsidR="00DE13CA" w:rsidRPr="00996BED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996BED">
              <w:rPr>
                <w:b/>
                <w:bCs/>
                <w:sz w:val="20"/>
                <w:szCs w:val="20"/>
              </w:rPr>
              <w:t>160.716,50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E586BE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6.853.400,97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6F0B47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4.264,28</w:t>
            </w:r>
          </w:p>
        </w:tc>
      </w:tr>
    </w:tbl>
    <w:p w14:paraId="59BDE232" w14:textId="77777777" w:rsidR="00DE13CA" w:rsidRPr="00A9761A" w:rsidRDefault="00DE13CA" w:rsidP="00DE13CA">
      <w:pPr>
        <w:rPr>
          <w:rFonts w:cs="Arial"/>
          <w:b/>
        </w:rPr>
      </w:pPr>
    </w:p>
    <w:p w14:paraId="649B7419" w14:textId="77777777" w:rsidR="00DE13CA" w:rsidRPr="00A9761A" w:rsidRDefault="00DE13CA" w:rsidP="00DE13CA">
      <w:pPr>
        <w:rPr>
          <w:rFonts w:cs="Arial"/>
          <w:b/>
        </w:rPr>
      </w:pPr>
    </w:p>
    <w:p w14:paraId="3AC1DE6A" w14:textId="77777777" w:rsidR="00DE13CA" w:rsidRPr="00A9761A" w:rsidRDefault="00DE13CA" w:rsidP="00DE13CA">
      <w:pPr>
        <w:spacing w:after="120"/>
        <w:rPr>
          <w:rFonts w:cs="Arial"/>
          <w:b/>
        </w:rPr>
      </w:pPr>
      <w:r w:rsidRPr="00A9761A">
        <w:rPr>
          <w:rFonts w:cs="Arial"/>
          <w:b/>
        </w:rPr>
        <w:t>Bilješka br. 1. – Šifra 6 Prihodi poslovanja (Obrazac PR-RAS)</w:t>
      </w:r>
    </w:p>
    <w:p w14:paraId="3A7E6199" w14:textId="77777777" w:rsidR="00DE13CA" w:rsidRPr="00A9761A" w:rsidRDefault="00DE13CA" w:rsidP="00DE13CA">
      <w:pPr>
        <w:spacing w:after="120"/>
        <w:rPr>
          <w:rFonts w:cs="Arial"/>
        </w:rPr>
      </w:pPr>
      <w:r w:rsidRPr="00A9761A">
        <w:rPr>
          <w:rFonts w:cs="Arial"/>
        </w:rPr>
        <w:t xml:space="preserve">Sukladno članku 20. Pravilnika o proračunskom računovodstvu i računskom planu, prihodi se priznaju u izvještajnom razdoblju u kojemu su postali raspoloživi i pod uvjetom da se mogu izmjeriti. </w:t>
      </w:r>
    </w:p>
    <w:p w14:paraId="1D73034D" w14:textId="77777777" w:rsidR="00DE13CA" w:rsidRPr="00A9761A" w:rsidRDefault="00DE13CA" w:rsidP="00DE13CA">
      <w:pPr>
        <w:spacing w:after="120"/>
        <w:rPr>
          <w:rFonts w:cs="Arial"/>
        </w:rPr>
      </w:pPr>
      <w:r w:rsidRPr="00A9761A">
        <w:rPr>
          <w:rFonts w:cs="Arial"/>
        </w:rPr>
        <w:t xml:space="preserve">Ukupni prihodi poslovanja HERA-e u 2023. godini iznose 10.957.570,08 EUR i za 154,26% su veći od poslovnih prihoda ostvarenih u 2022. godini. Povećanje prihoda u odnosu na 2022. godinu rezultat je povećanja prihoda od naknada za obavljanje poslova regulacije energetskih djelatnosti koje HERA </w:t>
      </w:r>
      <w:r w:rsidRPr="00A9761A">
        <w:rPr>
          <w:rFonts w:cs="Arial"/>
        </w:rPr>
        <w:lastRenderedPageBreak/>
        <w:t xml:space="preserve">obračunava na temelju prihoda od prodaje roba i/ili usluga koji su u prethodnoj godini ostvarili energetski subjekti temeljem obavljanja energetskih djelatnosti. Navedeni prihodi čine 98,41% ostvarenih prihoda HERA-e u 2023. godini. </w:t>
      </w:r>
    </w:p>
    <w:p w14:paraId="605256D8" w14:textId="77777777" w:rsidR="00DE13CA" w:rsidRPr="00A9761A" w:rsidRDefault="00DE13CA" w:rsidP="00DE13CA">
      <w:pPr>
        <w:rPr>
          <w:rFonts w:cs="Arial"/>
        </w:rPr>
      </w:pPr>
      <w:r w:rsidRPr="00A9761A">
        <w:rPr>
          <w:rFonts w:cs="Arial"/>
        </w:rPr>
        <w:t xml:space="preserve">Povećanje prihoda od naknada rezultat je porasta poslovne aktivnosti energetskih subjekata i povećanja njihovih prihoda od obavljanja energetskih djelatnosti, kao i činjenice da je HERA po proglašenju prestanka epidemije bolesti COVID-19 vratila rokove dospijeća računa na </w:t>
      </w:r>
      <w:proofErr w:type="spellStart"/>
      <w:r w:rsidRPr="00A9761A">
        <w:rPr>
          <w:rFonts w:cs="Arial"/>
        </w:rPr>
        <w:t>predpandemijski</w:t>
      </w:r>
      <w:proofErr w:type="spellEnd"/>
      <w:r w:rsidRPr="00A9761A">
        <w:rPr>
          <w:rFonts w:cs="Arial"/>
        </w:rPr>
        <w:t xml:space="preserve"> režim (rok dospijeća vraćen je sa 105 na 15 dana) čime je u 2023. naplaćeno pet kvartalnih rata umjesto četiri kvartalne rate. </w:t>
      </w:r>
    </w:p>
    <w:p w14:paraId="51DA8D4F" w14:textId="77777777" w:rsidR="00DE13CA" w:rsidRPr="00A9761A" w:rsidRDefault="00DE13CA" w:rsidP="00DE13CA">
      <w:pPr>
        <w:jc w:val="left"/>
        <w:rPr>
          <w:rFonts w:cs="Arial"/>
        </w:rPr>
      </w:pPr>
    </w:p>
    <w:p w14:paraId="486BFEAB" w14:textId="77777777" w:rsidR="00DE13CA" w:rsidRPr="00A9761A" w:rsidRDefault="00DE13CA" w:rsidP="00DE13CA">
      <w:pPr>
        <w:jc w:val="left"/>
        <w:rPr>
          <w:rFonts w:cs="Arial"/>
          <w:sz w:val="20"/>
          <w:szCs w:val="20"/>
        </w:rPr>
      </w:pPr>
      <w:r w:rsidRPr="00A9761A">
        <w:rPr>
          <w:rFonts w:cs="Arial"/>
          <w:b/>
        </w:rPr>
        <w:t>Struktura ostvarenih prihoda poslovanja</w:t>
      </w:r>
      <w:r w:rsidRPr="00A9761A">
        <w:rPr>
          <w:rFonts w:cs="Arial"/>
          <w:sz w:val="20"/>
          <w:szCs w:val="20"/>
        </w:rPr>
        <w:t xml:space="preserve">                                                            </w:t>
      </w:r>
    </w:p>
    <w:p w14:paraId="7215C055" w14:textId="77777777" w:rsidR="00DE13CA" w:rsidRPr="00A9761A" w:rsidRDefault="00DE13CA" w:rsidP="00DE13CA">
      <w:pPr>
        <w:ind w:left="7080" w:firstLine="708"/>
        <w:rPr>
          <w:rFonts w:cs="Arial"/>
          <w:sz w:val="20"/>
          <w:szCs w:val="20"/>
        </w:rPr>
      </w:pPr>
      <w:r w:rsidRPr="00A9761A">
        <w:rPr>
          <w:rFonts w:cs="Arial"/>
          <w:sz w:val="20"/>
          <w:szCs w:val="20"/>
        </w:rPr>
        <w:t xml:space="preserve">     - EUR </w:t>
      </w:r>
      <w:r w:rsidRPr="00A9761A">
        <w:rPr>
          <w:rFonts w:cs="Arial"/>
          <w:b/>
          <w:sz w:val="20"/>
          <w:szCs w:val="20"/>
        </w:rPr>
        <w:t>-</w:t>
      </w:r>
    </w:p>
    <w:tbl>
      <w:tblPr>
        <w:tblW w:w="9605" w:type="dxa"/>
        <w:tblInd w:w="137" w:type="dxa"/>
        <w:tblLook w:val="04A0" w:firstRow="1" w:lastRow="0" w:firstColumn="1" w:lastColumn="0" w:noHBand="0" w:noVBand="1"/>
      </w:tblPr>
      <w:tblGrid>
        <w:gridCol w:w="664"/>
        <w:gridCol w:w="4143"/>
        <w:gridCol w:w="1372"/>
        <w:gridCol w:w="1027"/>
        <w:gridCol w:w="1372"/>
        <w:gridCol w:w="1027"/>
      </w:tblGrid>
      <w:tr w:rsidR="00DE13CA" w:rsidRPr="00A9761A" w14:paraId="0CAA7A1C" w14:textId="77777777" w:rsidTr="00B4692C">
        <w:trPr>
          <w:trHeight w:val="43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807164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8AF48D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D49C4A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 xml:space="preserve">Ostvarenje </w:t>
            </w:r>
            <w:r w:rsidRPr="00A9761A">
              <w:rPr>
                <w:b/>
                <w:bCs/>
                <w:sz w:val="20"/>
                <w:szCs w:val="20"/>
              </w:rPr>
              <w:br/>
              <w:t>2022.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7C9F46" w14:textId="77777777" w:rsidR="00DE13CA" w:rsidRPr="00A9761A" w:rsidRDefault="00DE13CA" w:rsidP="00B4692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Struktura u %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F6F27B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 xml:space="preserve">Ostvarenje </w:t>
            </w:r>
            <w:r w:rsidRPr="00A9761A">
              <w:rPr>
                <w:b/>
                <w:bCs/>
                <w:sz w:val="20"/>
                <w:szCs w:val="20"/>
              </w:rPr>
              <w:br/>
              <w:t>2023.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C13F69" w14:textId="77777777" w:rsidR="00DE13CA" w:rsidRPr="00A9761A" w:rsidRDefault="00DE13CA" w:rsidP="00B4692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Struktura u %</w:t>
            </w:r>
          </w:p>
        </w:tc>
      </w:tr>
      <w:tr w:rsidR="00DE13CA" w:rsidRPr="00A9761A" w14:paraId="21F79811" w14:textId="77777777" w:rsidTr="00B4692C">
        <w:trPr>
          <w:trHeight w:val="206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4B48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1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CB18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2B90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2DF9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 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6A45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B77B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6 </w:t>
            </w:r>
          </w:p>
        </w:tc>
      </w:tr>
      <w:tr w:rsidR="00DE13CA" w:rsidRPr="00A9761A" w14:paraId="4215CA00" w14:textId="77777777" w:rsidTr="00B4692C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885D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1681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Prihodi od upravnih i administrativnih pristojbi, pristojbi po posebnim propisima i naknadama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079E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4.299.242,67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E714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99,76%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6CA53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10.944.050,83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CA6BF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99,88%</w:t>
            </w:r>
          </w:p>
        </w:tc>
      </w:tr>
      <w:tr w:rsidR="00DE13CA" w:rsidRPr="00A9761A" w14:paraId="3E786952" w14:textId="77777777" w:rsidTr="00B4692C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28F5" w14:textId="77777777" w:rsidR="00DE13CA" w:rsidRPr="00A9761A" w:rsidRDefault="00DE13CA" w:rsidP="00B4692C">
            <w:pPr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1.1.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195F" w14:textId="77777777" w:rsidR="00DE13CA" w:rsidRPr="00A9761A" w:rsidRDefault="00DE13CA" w:rsidP="00B4692C">
            <w:pPr>
              <w:jc w:val="lef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 xml:space="preserve">  Prihodi od naknada za obavljanje energetskih djelatnosti (0,05%)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073D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4.057.302,26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6BB4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(94,15%)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7A93E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10.782.989,77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462A0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(98,41%)</w:t>
            </w:r>
          </w:p>
        </w:tc>
      </w:tr>
      <w:tr w:rsidR="00DE13CA" w:rsidRPr="00A9761A" w14:paraId="070D2AD8" w14:textId="77777777" w:rsidTr="00B4692C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366C" w14:textId="77777777" w:rsidR="00DE13CA" w:rsidRPr="00A9761A" w:rsidRDefault="00DE13CA" w:rsidP="00B4692C">
            <w:pPr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1.2.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9995" w14:textId="77777777" w:rsidR="00DE13CA" w:rsidRPr="00A9761A" w:rsidRDefault="00DE13CA" w:rsidP="00B4692C">
            <w:pPr>
              <w:jc w:val="lef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 xml:space="preserve">  Prihodi od naknada za rad HERA-e (jednokratnih uplata)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ECDB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241.940,41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4D9F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(5,61%)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EB238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161.061,06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7BF93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(1,47%)</w:t>
            </w:r>
          </w:p>
        </w:tc>
      </w:tr>
      <w:tr w:rsidR="00DE13CA" w:rsidRPr="00A9761A" w14:paraId="2D53EB90" w14:textId="77777777" w:rsidTr="00B4692C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5C0A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AE9E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 xml:space="preserve">Prihodi od pruženih usluga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CC13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8.997,52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C539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5,61%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B111E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9.000,00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C9DF1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0,08%</w:t>
            </w:r>
          </w:p>
        </w:tc>
      </w:tr>
      <w:tr w:rsidR="00DE13CA" w:rsidRPr="00A9761A" w14:paraId="06DBD579" w14:textId="77777777" w:rsidTr="00B4692C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B1F5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7C8C9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Prihodi od imovine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EBD7B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112,83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7F845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0,21%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C27B7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2.660,22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C573E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0,02%</w:t>
            </w:r>
          </w:p>
        </w:tc>
      </w:tr>
      <w:tr w:rsidR="00DE13CA" w:rsidRPr="00A9761A" w14:paraId="618C06EC" w14:textId="77777777" w:rsidTr="00B4692C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93562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1D3CF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Prihodi po posebnim propisima - ostali nespomenuti prihodi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7728F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2A0EF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0,00%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4A128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1.304,41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73513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0,01%</w:t>
            </w:r>
          </w:p>
        </w:tc>
      </w:tr>
      <w:tr w:rsidR="00DE13CA" w:rsidRPr="00A9761A" w14:paraId="674FBA4E" w14:textId="77777777" w:rsidTr="00B4692C">
        <w:trPr>
          <w:trHeight w:val="25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7096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5.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1711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Ostali prihodi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A238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1.221,14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1D47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0,03%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30BF4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554,62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E5D58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0,01%</w:t>
            </w:r>
          </w:p>
        </w:tc>
      </w:tr>
      <w:tr w:rsidR="00DE13CA" w:rsidRPr="00A9761A" w14:paraId="0CD2FA0E" w14:textId="77777777" w:rsidTr="00B4692C">
        <w:trPr>
          <w:trHeight w:val="276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AB2B28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A3A227" w14:textId="77777777" w:rsidR="00DE13CA" w:rsidRPr="00A9761A" w:rsidRDefault="00DE13CA" w:rsidP="00B4692C">
            <w:pPr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PRIHODI POSLOVANJA UKUPNO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909F7C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4.309.574,16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4358C6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B1802A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10.957.570,08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8EBC19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</w:tr>
    </w:tbl>
    <w:p w14:paraId="14CF9EF0" w14:textId="77777777" w:rsidR="00DE13CA" w:rsidRPr="00A9761A" w:rsidRDefault="00DE13CA" w:rsidP="00DE13CA">
      <w:pPr>
        <w:spacing w:after="120"/>
        <w:rPr>
          <w:rFonts w:cs="Arial"/>
        </w:rPr>
      </w:pPr>
    </w:p>
    <w:p w14:paraId="7C112B56" w14:textId="77777777" w:rsidR="00DE13CA" w:rsidRPr="00A9761A" w:rsidRDefault="00DE13CA" w:rsidP="00DE13CA">
      <w:pPr>
        <w:spacing w:before="120" w:after="120"/>
        <w:rPr>
          <w:rFonts w:cs="Arial"/>
        </w:rPr>
      </w:pPr>
      <w:r w:rsidRPr="00A9761A">
        <w:rPr>
          <w:rFonts w:cs="Arial"/>
        </w:rPr>
        <w:t>U strukturi ukupnih prihoda poslovanja u 2023. godini najznačajniji su prihodi od upravnih i administrativnih pristojbi koji čine 99,88% ukupnih prihoda poslovanja HERA-e. Najznačajniji su prihodi od naknada za obavljanje poslova regulacije energetskih djelatnosti (naknada u iznosu 0,05% od ukupnog godišnjeg prihoda od prodaje roba i/ili usluga</w:t>
      </w:r>
      <w:r w:rsidRPr="00A9761A">
        <w:rPr>
          <w:bCs/>
        </w:rPr>
        <w:t xml:space="preserve"> koji su u prethodnoj godini ostvarili energetski subjekti temeljem obavljanja energetske djelatnosti</w:t>
      </w:r>
      <w:r w:rsidRPr="00A9761A">
        <w:rPr>
          <w:rFonts w:cs="Arial"/>
        </w:rPr>
        <w:t xml:space="preserve">) koji čine 98,41% ukupnih prihoda poslovanja. Prihodi od naknada za rad HERA-e (izdavanje, produženje i prijenos dozvola za obavljanje energetskih djelatnosti, izdavanje rješenja o stjecanju statusa povlaštenog proizvođača, izdavanje rješenja povodom žalbi, prigovora i zahtjeva) čine 1,47% ukupnih prihoda poslovanja HERA-e. </w:t>
      </w:r>
    </w:p>
    <w:p w14:paraId="39B86D64" w14:textId="77777777" w:rsidR="00DE13CA" w:rsidRPr="00A9761A" w:rsidRDefault="00DE13CA" w:rsidP="00DE13CA">
      <w:pPr>
        <w:spacing w:before="120" w:after="120"/>
        <w:rPr>
          <w:rFonts w:cs="Arial"/>
        </w:rPr>
      </w:pPr>
      <w:r w:rsidRPr="00A9761A">
        <w:rPr>
          <w:rFonts w:cs="Arial"/>
        </w:rPr>
        <w:t>Prihodi od pruženih usluga odnose se na zakup dijela prostora Hrvatskom telekomu d.d. za smještaj antenskog prihvata, elektroničke komunikacijske infrastrukture i povezane opreme u iznosu od 9.000,00 EUR.</w:t>
      </w:r>
    </w:p>
    <w:p w14:paraId="73496593" w14:textId="77777777" w:rsidR="00DE13CA" w:rsidRPr="00A9761A" w:rsidRDefault="00DE13CA" w:rsidP="00DE13CA">
      <w:pPr>
        <w:spacing w:after="120"/>
        <w:rPr>
          <w:rFonts w:cs="Arial"/>
        </w:rPr>
      </w:pPr>
      <w:r w:rsidRPr="00A9761A">
        <w:rPr>
          <w:rFonts w:cs="Arial"/>
        </w:rPr>
        <w:t>Prihodi od imovine odnose se na prihode od financijske imovine koju čine kamate na depozite po viđenju u iznosu od 338,55 EUR i prihoda od zateznih kamata iz obveznih odnosa u iznosu od 2.321,67 EUR.</w:t>
      </w:r>
    </w:p>
    <w:p w14:paraId="61CAA6D8" w14:textId="77777777" w:rsidR="00DE13CA" w:rsidRPr="00A9761A" w:rsidRDefault="00DE13CA" w:rsidP="00DE13CA">
      <w:pPr>
        <w:spacing w:before="120" w:after="120"/>
        <w:rPr>
          <w:rFonts w:cs="Arial"/>
        </w:rPr>
      </w:pPr>
      <w:r w:rsidRPr="00A9761A">
        <w:rPr>
          <w:rFonts w:cs="Arial"/>
        </w:rPr>
        <w:t>Prihodi po posebnim propisima – ostali nespomenuti prihodi u iznosu od 1.304.,41 EUR odnose se na prihode s naslova refundacije štete na službenim automobilima.</w:t>
      </w:r>
    </w:p>
    <w:p w14:paraId="366FA2C8" w14:textId="77777777" w:rsidR="00DE13CA" w:rsidRPr="00A9761A" w:rsidRDefault="00DE13CA" w:rsidP="00DE13CA">
      <w:pPr>
        <w:spacing w:after="120"/>
        <w:rPr>
          <w:rFonts w:cs="Arial"/>
        </w:rPr>
      </w:pPr>
      <w:r w:rsidRPr="00A9761A">
        <w:rPr>
          <w:rFonts w:cs="Arial"/>
        </w:rPr>
        <w:t>Ostali prihodi odnose se na prihode od refundacije troškova službenog puta u iznosu od 324,24 EUR, povrat premija dopunskog zdravstvenog osiguranja za radnike koji su raskinuli radni odnos u HERA-i ili su otišli u mirovinu u iznosu od 224,18 EUR i ostale prihode u ukupnom iznosu od 6,20 EUR.</w:t>
      </w:r>
    </w:p>
    <w:p w14:paraId="73C4A539" w14:textId="77777777" w:rsidR="00DE13CA" w:rsidRPr="00A9761A" w:rsidRDefault="00DE13CA" w:rsidP="00DE13CA">
      <w:pPr>
        <w:ind w:right="-890"/>
        <w:rPr>
          <w:rFonts w:cs="Arial"/>
          <w:b/>
        </w:rPr>
      </w:pPr>
      <w:r w:rsidRPr="00A9761A">
        <w:rPr>
          <w:rFonts w:cs="Arial"/>
          <w:sz w:val="22"/>
          <w:szCs w:val="22"/>
        </w:rPr>
        <w:t xml:space="preserve">                                       </w:t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  <w:t xml:space="preserve">           </w:t>
      </w:r>
    </w:p>
    <w:p w14:paraId="5A03825A" w14:textId="77777777" w:rsidR="00DE13CA" w:rsidRPr="00A9761A" w:rsidRDefault="00DE13CA" w:rsidP="00DE13CA">
      <w:pPr>
        <w:spacing w:after="120"/>
        <w:rPr>
          <w:rFonts w:cs="Arial"/>
          <w:b/>
        </w:rPr>
      </w:pPr>
    </w:p>
    <w:p w14:paraId="53ACA045" w14:textId="77777777" w:rsidR="00DE13CA" w:rsidRPr="00A9761A" w:rsidRDefault="00DE13CA" w:rsidP="00DE13CA">
      <w:pPr>
        <w:spacing w:after="120"/>
        <w:rPr>
          <w:rFonts w:cs="Arial"/>
          <w:b/>
        </w:rPr>
      </w:pPr>
    </w:p>
    <w:p w14:paraId="208D4E49" w14:textId="77777777" w:rsidR="00DE13CA" w:rsidRPr="00A9761A" w:rsidRDefault="00DE13CA" w:rsidP="00DE13CA">
      <w:pPr>
        <w:spacing w:after="120"/>
        <w:rPr>
          <w:rFonts w:cs="Arial"/>
          <w:b/>
        </w:rPr>
      </w:pPr>
      <w:r w:rsidRPr="00A9761A">
        <w:rPr>
          <w:rFonts w:cs="Arial"/>
          <w:b/>
        </w:rPr>
        <w:lastRenderedPageBreak/>
        <w:t>Bilješka br. 2. – Šifra 3 Rashodi poslovanja (Obrazac PR-RAS)</w:t>
      </w:r>
    </w:p>
    <w:p w14:paraId="68010A7A" w14:textId="77777777" w:rsidR="00DE13CA" w:rsidRPr="00A9761A" w:rsidRDefault="00DE13CA" w:rsidP="00DE13CA">
      <w:pPr>
        <w:spacing w:after="120"/>
        <w:ind w:right="-45"/>
        <w:rPr>
          <w:rFonts w:cs="Arial"/>
        </w:rPr>
      </w:pPr>
      <w:r w:rsidRPr="00A9761A">
        <w:rPr>
          <w:rFonts w:cs="Arial"/>
        </w:rPr>
        <w:t>Sukladno članku 20. Pravilnika o proračunskom računovodstvu i računskom planu, rashodi se priznaju na temelju nastanka poslovnog događaja (obveza) i u izvještajnom razdoblju na koje se odnose neovisno o plaćanju, rashodi za utrošak kratkotrajne nefinancijske imovine priznaju se u trenutku nabave i u visini njene nabavne vrijednosti, a rashod amortizacije dugotrajne nefinancijske imovine se ne iskazuje.</w:t>
      </w:r>
    </w:p>
    <w:p w14:paraId="0AFBE0DC" w14:textId="77777777" w:rsidR="00DE13CA" w:rsidRPr="00A9761A" w:rsidRDefault="00DE13CA" w:rsidP="00DE13CA">
      <w:pPr>
        <w:ind w:right="-45"/>
        <w:rPr>
          <w:rFonts w:cs="Arial"/>
        </w:rPr>
      </w:pPr>
      <w:r w:rsidRPr="00A9761A">
        <w:rPr>
          <w:rFonts w:cs="Arial"/>
        </w:rPr>
        <w:t>Ukupni rashodi poslovanja HERA-e u 2023. godini iznose 4.104.</w:t>
      </w:r>
      <w:r>
        <w:rPr>
          <w:rFonts w:cs="Arial"/>
        </w:rPr>
        <w:t>732,90</w:t>
      </w:r>
      <w:r w:rsidRPr="00A9761A">
        <w:rPr>
          <w:rFonts w:cs="Arial"/>
        </w:rPr>
        <w:t xml:space="preserve"> EUR i za 0,4</w:t>
      </w:r>
      <w:r>
        <w:rPr>
          <w:rFonts w:cs="Arial"/>
        </w:rPr>
        <w:t>4</w:t>
      </w:r>
      <w:r w:rsidRPr="00A9761A">
        <w:rPr>
          <w:rFonts w:cs="Arial"/>
        </w:rPr>
        <w:t>% su veći od rashoda poslovanja u 2023. godini. Rashodi za zaposlene veći su za 3,13% dok su materijalni rashodi manji za 11,5</w:t>
      </w:r>
      <w:r>
        <w:rPr>
          <w:rFonts w:cs="Arial"/>
        </w:rPr>
        <w:t>6</w:t>
      </w:r>
      <w:r w:rsidRPr="00A9761A">
        <w:rPr>
          <w:rFonts w:cs="Arial"/>
        </w:rPr>
        <w:t xml:space="preserve">% od materijalnih rashoda u 2022. </w:t>
      </w:r>
    </w:p>
    <w:p w14:paraId="7BEE1908" w14:textId="77777777" w:rsidR="00DE13CA" w:rsidRPr="00A9761A" w:rsidRDefault="00DE13CA" w:rsidP="00DE13CA">
      <w:pPr>
        <w:jc w:val="left"/>
        <w:rPr>
          <w:rFonts w:cs="Arial"/>
          <w:b/>
        </w:rPr>
      </w:pPr>
    </w:p>
    <w:p w14:paraId="78434230" w14:textId="77777777" w:rsidR="00DE13CA" w:rsidRPr="00A9761A" w:rsidRDefault="00DE13CA" w:rsidP="00DE13CA">
      <w:pPr>
        <w:spacing w:after="120"/>
        <w:jc w:val="left"/>
        <w:rPr>
          <w:rFonts w:cs="Arial"/>
          <w:b/>
        </w:rPr>
      </w:pPr>
      <w:r w:rsidRPr="00A9761A">
        <w:rPr>
          <w:rFonts w:cs="Arial"/>
          <w:b/>
        </w:rPr>
        <w:t xml:space="preserve">Struktura ostvarenih rashoda poslovanja </w:t>
      </w:r>
    </w:p>
    <w:p w14:paraId="474F160F" w14:textId="77777777" w:rsidR="00DE13CA" w:rsidRPr="00A9761A" w:rsidRDefault="00DE13CA" w:rsidP="00DE13CA">
      <w:pPr>
        <w:ind w:right="-48"/>
        <w:rPr>
          <w:rFonts w:cs="Arial"/>
          <w:sz w:val="20"/>
          <w:szCs w:val="20"/>
        </w:rPr>
      </w:pPr>
      <w:r w:rsidRPr="00A9761A">
        <w:rPr>
          <w:rFonts w:cs="Arial"/>
          <w:sz w:val="20"/>
          <w:szCs w:val="20"/>
        </w:rPr>
        <w:tab/>
      </w:r>
      <w:r w:rsidRPr="00A9761A">
        <w:rPr>
          <w:rFonts w:cs="Arial"/>
          <w:sz w:val="20"/>
          <w:szCs w:val="20"/>
        </w:rPr>
        <w:tab/>
      </w:r>
      <w:r w:rsidRPr="00A9761A">
        <w:rPr>
          <w:rFonts w:cs="Arial"/>
          <w:sz w:val="20"/>
          <w:szCs w:val="20"/>
        </w:rPr>
        <w:tab/>
      </w:r>
      <w:r w:rsidRPr="00A9761A">
        <w:rPr>
          <w:rFonts w:cs="Arial"/>
          <w:sz w:val="20"/>
          <w:szCs w:val="20"/>
        </w:rPr>
        <w:tab/>
      </w:r>
      <w:r w:rsidRPr="00A9761A">
        <w:rPr>
          <w:rFonts w:cs="Arial"/>
          <w:sz w:val="20"/>
          <w:szCs w:val="20"/>
        </w:rPr>
        <w:tab/>
      </w:r>
      <w:r w:rsidRPr="00A9761A">
        <w:rPr>
          <w:rFonts w:cs="Arial"/>
          <w:sz w:val="20"/>
          <w:szCs w:val="20"/>
        </w:rPr>
        <w:tab/>
      </w:r>
      <w:r w:rsidRPr="00A9761A">
        <w:rPr>
          <w:rFonts w:cs="Arial"/>
          <w:sz w:val="20"/>
          <w:szCs w:val="20"/>
        </w:rPr>
        <w:tab/>
      </w:r>
      <w:r w:rsidRPr="00A9761A">
        <w:rPr>
          <w:rFonts w:cs="Arial"/>
          <w:sz w:val="20"/>
          <w:szCs w:val="20"/>
        </w:rPr>
        <w:tab/>
      </w:r>
      <w:r w:rsidRPr="00A9761A">
        <w:rPr>
          <w:rFonts w:cs="Arial"/>
          <w:sz w:val="20"/>
          <w:szCs w:val="20"/>
        </w:rPr>
        <w:tab/>
      </w:r>
      <w:r w:rsidRPr="00A9761A">
        <w:rPr>
          <w:rFonts w:cs="Arial"/>
          <w:sz w:val="20"/>
          <w:szCs w:val="20"/>
        </w:rPr>
        <w:tab/>
      </w:r>
      <w:r w:rsidRPr="00A9761A">
        <w:rPr>
          <w:rFonts w:cs="Arial"/>
          <w:sz w:val="22"/>
          <w:szCs w:val="22"/>
        </w:rPr>
        <w:t xml:space="preserve">                </w:t>
      </w:r>
      <w:r w:rsidRPr="00A9761A">
        <w:rPr>
          <w:rFonts w:cs="Arial"/>
          <w:sz w:val="20"/>
          <w:szCs w:val="20"/>
        </w:rPr>
        <w:t>- EUR-</w:t>
      </w:r>
    </w:p>
    <w:tbl>
      <w:tblPr>
        <w:tblW w:w="9438" w:type="dxa"/>
        <w:tblInd w:w="137" w:type="dxa"/>
        <w:tblLook w:val="04A0" w:firstRow="1" w:lastRow="0" w:firstColumn="1" w:lastColumn="0" w:noHBand="0" w:noVBand="1"/>
      </w:tblPr>
      <w:tblGrid>
        <w:gridCol w:w="688"/>
        <w:gridCol w:w="3742"/>
        <w:gridCol w:w="1471"/>
        <w:gridCol w:w="1092"/>
        <w:gridCol w:w="1386"/>
        <w:gridCol w:w="1059"/>
      </w:tblGrid>
      <w:tr w:rsidR="00DE13CA" w:rsidRPr="00A9761A" w14:paraId="0825E54A" w14:textId="77777777" w:rsidTr="00B4692C">
        <w:trPr>
          <w:trHeight w:val="408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00E2992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5DA3FF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69654B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 xml:space="preserve">Ostvarenje </w:t>
            </w:r>
            <w:r w:rsidRPr="00A9761A">
              <w:rPr>
                <w:b/>
                <w:bCs/>
                <w:sz w:val="20"/>
                <w:szCs w:val="20"/>
              </w:rPr>
              <w:br/>
              <w:t>2022.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5FF198" w14:textId="77777777" w:rsidR="00DE13CA" w:rsidRPr="00A9761A" w:rsidRDefault="00DE13CA" w:rsidP="00B4692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Struktura</w:t>
            </w:r>
          </w:p>
          <w:p w14:paraId="66C43E17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 xml:space="preserve"> u %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18EEB73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 xml:space="preserve">Ostvarenje </w:t>
            </w:r>
            <w:r w:rsidRPr="00A9761A">
              <w:rPr>
                <w:b/>
                <w:bCs/>
                <w:sz w:val="20"/>
                <w:szCs w:val="20"/>
              </w:rPr>
              <w:br/>
              <w:t>2023.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2EB4E41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Struktura u %</w:t>
            </w:r>
          </w:p>
        </w:tc>
      </w:tr>
      <w:tr w:rsidR="00DE13CA" w:rsidRPr="00A9761A" w14:paraId="11A9B32D" w14:textId="77777777" w:rsidTr="00B4692C">
        <w:trPr>
          <w:trHeight w:val="21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FAE9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8ADF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58C3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232D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4 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7C98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A7D0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6 </w:t>
            </w:r>
          </w:p>
        </w:tc>
      </w:tr>
      <w:tr w:rsidR="00DE13CA" w:rsidRPr="00A9761A" w14:paraId="360F6D03" w14:textId="77777777" w:rsidTr="00B4692C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8C4E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66B4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Rashodi za zaposlene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BD1D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3.330.816,46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E471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81,51%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93E6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3.435.232,44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B805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83,69%</w:t>
            </w:r>
          </w:p>
        </w:tc>
      </w:tr>
      <w:tr w:rsidR="00DE13CA" w:rsidRPr="00A9761A" w14:paraId="1B7B76F5" w14:textId="77777777" w:rsidTr="00B4692C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D3BA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2C90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Materijalni rashodi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4750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753.109,07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87FA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18,43%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5957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666.800,65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1814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16,24%</w:t>
            </w:r>
          </w:p>
        </w:tc>
      </w:tr>
      <w:tr w:rsidR="00DE13CA" w:rsidRPr="00A9761A" w14:paraId="48FE8B54" w14:textId="77777777" w:rsidTr="00B4692C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579D" w14:textId="77777777" w:rsidR="00DE13CA" w:rsidRPr="00A9761A" w:rsidRDefault="00DE13CA" w:rsidP="00B4692C">
            <w:pPr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2.1.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0E3C" w14:textId="77777777" w:rsidR="00DE13CA" w:rsidRPr="00A9761A" w:rsidRDefault="00DE13CA" w:rsidP="00B4692C">
            <w:pPr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 xml:space="preserve">  Naknade troškova zaposlenima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D25D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151.367,29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06F5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(3,70%)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E8A7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109.246,16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2E0D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(2,66%)</w:t>
            </w:r>
          </w:p>
        </w:tc>
      </w:tr>
      <w:tr w:rsidR="00DE13CA" w:rsidRPr="00A9761A" w14:paraId="07455B3A" w14:textId="77777777" w:rsidTr="00B4692C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F0DA" w14:textId="77777777" w:rsidR="00DE13CA" w:rsidRPr="00A9761A" w:rsidRDefault="00DE13CA" w:rsidP="00B4692C">
            <w:pPr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2.2.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C525" w14:textId="77777777" w:rsidR="00DE13CA" w:rsidRPr="00A9761A" w:rsidRDefault="00DE13CA" w:rsidP="00B4692C">
            <w:pPr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 xml:space="preserve">  Rashodi za materijal i energiju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F022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97.574,26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446F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(2,39%)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285F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84.971,26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9A61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(2,07%)</w:t>
            </w:r>
          </w:p>
        </w:tc>
      </w:tr>
      <w:tr w:rsidR="00DE13CA" w:rsidRPr="00A9761A" w14:paraId="1F47C81A" w14:textId="77777777" w:rsidTr="00B4692C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6769" w14:textId="77777777" w:rsidR="00DE13CA" w:rsidRPr="00A9761A" w:rsidRDefault="00DE13CA" w:rsidP="00B4692C">
            <w:pPr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2.3.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E87B" w14:textId="77777777" w:rsidR="00DE13CA" w:rsidRPr="00A9761A" w:rsidRDefault="00DE13CA" w:rsidP="00B4692C">
            <w:pPr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 xml:space="preserve">  Rashodi za usluge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9F82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443.961,83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1C90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(10,86%)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8E17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414.541,26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D0A8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(10,10%)</w:t>
            </w:r>
          </w:p>
        </w:tc>
      </w:tr>
      <w:tr w:rsidR="00DE13CA" w:rsidRPr="00A9761A" w14:paraId="4C19292D" w14:textId="77777777" w:rsidTr="00B4692C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45B8" w14:textId="77777777" w:rsidR="00DE13CA" w:rsidRPr="00A9761A" w:rsidRDefault="00DE13CA" w:rsidP="00B4692C">
            <w:pPr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2.4.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6721" w14:textId="77777777" w:rsidR="00DE13CA" w:rsidRPr="00A9761A" w:rsidRDefault="00DE13CA" w:rsidP="00B4692C">
            <w:pPr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 xml:space="preserve">  Ostali nespomenuti rashodi poslovanja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3B2D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60.205,69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ED30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(1,47%)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1AFC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58.041,97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1980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(1,41%)</w:t>
            </w:r>
          </w:p>
        </w:tc>
      </w:tr>
      <w:tr w:rsidR="00DE13CA" w:rsidRPr="00A9761A" w14:paraId="4CDDDFA2" w14:textId="77777777" w:rsidTr="00B4692C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8FD7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2BE8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Financijski rashodi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4669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2.704,12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0FE5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0,07%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B7A7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2.699,81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7E6D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0,07%</w:t>
            </w:r>
          </w:p>
        </w:tc>
      </w:tr>
      <w:tr w:rsidR="00DE13CA" w:rsidRPr="00A9761A" w14:paraId="39FB2CEA" w14:textId="77777777" w:rsidTr="00B4692C">
        <w:trPr>
          <w:trHeight w:val="24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D920FD" w14:textId="77777777" w:rsidR="00DE13CA" w:rsidRPr="00A9761A" w:rsidRDefault="00DE13CA" w:rsidP="00B4692C">
            <w:pPr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D393A2" w14:textId="77777777" w:rsidR="00DE13CA" w:rsidRPr="00A9761A" w:rsidRDefault="00DE13CA" w:rsidP="00B4692C">
            <w:pPr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RASHODI POSLOVANJA UKUPNO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D35BF0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4.086.629,65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7AAE81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854AB1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4.104.732,90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8F4FF4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</w:tr>
    </w:tbl>
    <w:p w14:paraId="73F6EEB6" w14:textId="77777777" w:rsidR="00DE13CA" w:rsidRPr="00A9761A" w:rsidRDefault="00DE13CA" w:rsidP="00DE13CA">
      <w:pPr>
        <w:ind w:right="-45"/>
        <w:rPr>
          <w:rFonts w:cs="Arial"/>
        </w:rPr>
      </w:pPr>
    </w:p>
    <w:p w14:paraId="6330B6EC" w14:textId="77777777" w:rsidR="00DE13CA" w:rsidRPr="00A9761A" w:rsidRDefault="00DE13CA" w:rsidP="00DE13CA">
      <w:pPr>
        <w:spacing w:before="120" w:after="120"/>
        <w:ind w:right="-45"/>
        <w:rPr>
          <w:rFonts w:cs="Arial"/>
        </w:rPr>
      </w:pPr>
      <w:r w:rsidRPr="00A9761A">
        <w:rPr>
          <w:rFonts w:cs="Arial"/>
        </w:rPr>
        <w:t>U strukturi ukupnih rashoda poslovanja 2023. godine glavninu rashoda čine rashodi za zaposlene (plaće, doprinosi na plaće i ostali rashodi za radnike) i čine 83,69% ukupnih rashoda poslovanja HERA-e U 2023.</w:t>
      </w:r>
    </w:p>
    <w:p w14:paraId="5EE670D9" w14:textId="77777777" w:rsidR="00DE13CA" w:rsidRPr="00A9761A" w:rsidRDefault="00DE13CA" w:rsidP="00DE13CA">
      <w:pPr>
        <w:spacing w:after="120"/>
        <w:ind w:right="-45"/>
        <w:rPr>
          <w:rFonts w:cs="Arial"/>
        </w:rPr>
      </w:pPr>
      <w:r w:rsidRPr="00A9761A">
        <w:rPr>
          <w:rFonts w:cs="Arial"/>
        </w:rPr>
        <w:t xml:space="preserve">Materijalni rashodi čine 16,24% ukupnih rashoda poslovanja HERA-e i odnose se na naknade troškova zaposlenima (troškovi službenih putovanja, naknade za prijevoz na posao i s posla, te troškovi stručnog usavršavanja zaposlenika) u iznosu od 109.246,16 EUR, rashode za materijal i energiju (uredski materijal i ostali materijalni rashodi, energija te sitan inventar i auto gume) u iznosu od 84.971,26 EUR,  rashode za usluge (usluge telefona, pošte i prijevoza, usluge tekućeg i investicijskog održavanja, usluge promidžbe i informiranja, komunalne usluge, zakupnine i najamnine, zdravstvene usluge, intelektualne i osobne usluge, računalne usluge te ostale usluge) u iznosu od 414.541,26 EUR, te na ostale nespomenute rashode poslovanja (naknade za rad članovima povjerenstva, premije osiguranja, reprezentacija, članarine, pristojbe i naknade i ostali nespomenuti rashodi poslovanja) u iznosu od 58.041,97 EUR. </w:t>
      </w:r>
    </w:p>
    <w:p w14:paraId="49840B00" w14:textId="77777777" w:rsidR="00DE13CA" w:rsidRPr="00A9761A" w:rsidRDefault="00DE13CA" w:rsidP="00DE13CA">
      <w:pPr>
        <w:spacing w:after="240"/>
        <w:ind w:right="-45"/>
        <w:rPr>
          <w:rFonts w:cs="Arial"/>
        </w:rPr>
      </w:pPr>
      <w:r w:rsidRPr="00A9761A">
        <w:rPr>
          <w:rFonts w:cs="Arial"/>
        </w:rPr>
        <w:t>Financijski rashodi čine 0,07% ukupnih rashoda poslovanja i odnose se na bankarske usluge i usluge platnog prometa u iznosu od 2.699,81 EUR.</w:t>
      </w:r>
    </w:p>
    <w:p w14:paraId="69A6D47E" w14:textId="77777777" w:rsidR="00DE13CA" w:rsidRPr="00A9761A" w:rsidRDefault="00DE13CA" w:rsidP="00DE13CA">
      <w:pPr>
        <w:ind w:right="-45"/>
        <w:rPr>
          <w:rFonts w:cs="Arial"/>
        </w:rPr>
      </w:pPr>
      <w:r w:rsidRPr="00A9761A">
        <w:rPr>
          <w:rFonts w:cs="Arial"/>
        </w:rPr>
        <w:t>HERA je u 2023. godini ostvarila višak prihoda poslovanja nad rashodima poslovanja u iznosu od 6.852.837,18 EUR (Šifra X001).</w:t>
      </w:r>
    </w:p>
    <w:p w14:paraId="4032C947" w14:textId="77777777" w:rsidR="00DE13CA" w:rsidRPr="00A9761A" w:rsidRDefault="00DE13CA" w:rsidP="00DE13CA">
      <w:pPr>
        <w:ind w:right="-125"/>
        <w:rPr>
          <w:rFonts w:cs="Arial"/>
          <w:b/>
        </w:rPr>
      </w:pPr>
    </w:p>
    <w:p w14:paraId="77608B05" w14:textId="77777777" w:rsidR="00DE13CA" w:rsidRPr="00A9761A" w:rsidRDefault="00DE13CA" w:rsidP="00DE13CA">
      <w:pPr>
        <w:spacing w:after="120"/>
        <w:ind w:right="-125"/>
        <w:rPr>
          <w:rFonts w:cs="Arial"/>
          <w:b/>
        </w:rPr>
      </w:pPr>
      <w:r w:rsidRPr="00A9761A">
        <w:rPr>
          <w:rFonts w:cs="Arial"/>
          <w:b/>
        </w:rPr>
        <w:t>Bilješka br. 3. – Šifra 7 Prihodi od prodaje nefinancijske imovine (Obrazac PR-RAS)</w:t>
      </w:r>
    </w:p>
    <w:p w14:paraId="4DC2440A" w14:textId="77777777" w:rsidR="00DE13CA" w:rsidRPr="00A9761A" w:rsidRDefault="00DE13CA" w:rsidP="00DE13CA">
      <w:pPr>
        <w:ind w:right="-45"/>
        <w:rPr>
          <w:rFonts w:cs="Arial"/>
        </w:rPr>
      </w:pPr>
      <w:r w:rsidRPr="00A9761A">
        <w:rPr>
          <w:rFonts w:cs="Arial"/>
        </w:rPr>
        <w:t>Prihodi od prodaje nefinancijske imovine iznose 563,79 EUR, a odnose se na otkup računala, računalne opreme i mobitela od strane bivših radnika HERA-e koje su radnici koristili tijekom svog rada u HERA-i.</w:t>
      </w:r>
    </w:p>
    <w:p w14:paraId="30B90BF9" w14:textId="77777777" w:rsidR="00DE13CA" w:rsidRPr="00A9761A" w:rsidRDefault="00DE13CA" w:rsidP="00DE13CA">
      <w:pPr>
        <w:ind w:right="-125"/>
        <w:rPr>
          <w:rFonts w:cs="Arial"/>
          <w:b/>
        </w:rPr>
      </w:pPr>
    </w:p>
    <w:p w14:paraId="460D2F37" w14:textId="77777777" w:rsidR="00DE13CA" w:rsidRPr="00A9761A" w:rsidRDefault="00DE13CA" w:rsidP="00DE13CA">
      <w:pPr>
        <w:spacing w:after="120"/>
        <w:ind w:right="-125"/>
        <w:rPr>
          <w:rFonts w:cs="Arial"/>
          <w:b/>
        </w:rPr>
      </w:pPr>
    </w:p>
    <w:p w14:paraId="02D93012" w14:textId="77777777" w:rsidR="00DE13CA" w:rsidRPr="00A9761A" w:rsidRDefault="00DE13CA" w:rsidP="00DE13CA">
      <w:pPr>
        <w:spacing w:after="120"/>
        <w:ind w:right="-125"/>
        <w:rPr>
          <w:rFonts w:cs="Arial"/>
          <w:b/>
        </w:rPr>
      </w:pPr>
    </w:p>
    <w:p w14:paraId="6115C2E8" w14:textId="77777777" w:rsidR="00DE13CA" w:rsidRPr="00A9761A" w:rsidRDefault="00DE13CA" w:rsidP="00DE13CA">
      <w:pPr>
        <w:spacing w:after="120"/>
        <w:ind w:right="-125"/>
        <w:rPr>
          <w:rFonts w:cs="Arial"/>
          <w:b/>
        </w:rPr>
      </w:pPr>
      <w:r w:rsidRPr="00A9761A">
        <w:rPr>
          <w:rFonts w:cs="Arial"/>
          <w:b/>
        </w:rPr>
        <w:lastRenderedPageBreak/>
        <w:t>Bilješka br. 4. – Šifra 4 Rashodi za nabavu nefinancijske imovine (Obrazac PR-RAS)</w:t>
      </w:r>
    </w:p>
    <w:p w14:paraId="1AE32A1C" w14:textId="77777777" w:rsidR="00DE13CA" w:rsidRPr="00A9761A" w:rsidRDefault="00DE13CA" w:rsidP="00DE13CA">
      <w:pPr>
        <w:autoSpaceDE w:val="0"/>
        <w:autoSpaceDN w:val="0"/>
        <w:adjustRightInd w:val="0"/>
        <w:spacing w:after="120"/>
        <w:rPr>
          <w:rFonts w:eastAsiaTheme="minorHAnsi" w:cs="Arial"/>
          <w:lang w:eastAsia="en-US"/>
        </w:rPr>
      </w:pPr>
      <w:r w:rsidRPr="00A9761A">
        <w:rPr>
          <w:rFonts w:eastAsiaTheme="minorHAnsi" w:cs="Arial"/>
          <w:lang w:eastAsia="en-US"/>
        </w:rPr>
        <w:t xml:space="preserve">Tijekom 2023. godine HERA nije nabavljala nefinancijsku imovinu. </w:t>
      </w:r>
    </w:p>
    <w:p w14:paraId="17D326E7" w14:textId="77777777" w:rsidR="00DE13CA" w:rsidRPr="00A9761A" w:rsidRDefault="00DE13CA" w:rsidP="00DE13CA">
      <w:pPr>
        <w:ind w:right="-45"/>
        <w:rPr>
          <w:rFonts w:cs="Arial"/>
        </w:rPr>
      </w:pPr>
      <w:r w:rsidRPr="00A9761A">
        <w:rPr>
          <w:rFonts w:cs="Arial"/>
        </w:rPr>
        <w:t>HERA je u 2023. godini ostvarila višak prihoda od nefinancijske imovine u iznosu od 563,09 EUR  (Šifra X002).</w:t>
      </w:r>
    </w:p>
    <w:p w14:paraId="1A881E46" w14:textId="77777777" w:rsidR="00DE13CA" w:rsidRPr="00A9761A" w:rsidRDefault="00DE13CA" w:rsidP="00DE13CA">
      <w:pPr>
        <w:ind w:right="-125"/>
        <w:rPr>
          <w:rFonts w:cs="Arial"/>
          <w:b/>
        </w:rPr>
      </w:pPr>
    </w:p>
    <w:p w14:paraId="72FE194D" w14:textId="77777777" w:rsidR="00DE13CA" w:rsidRPr="00A9761A" w:rsidRDefault="00DE13CA" w:rsidP="00DE13CA">
      <w:pPr>
        <w:spacing w:after="120"/>
        <w:rPr>
          <w:rFonts w:cs="Arial"/>
          <w:b/>
        </w:rPr>
      </w:pPr>
      <w:r w:rsidRPr="00A9761A">
        <w:rPr>
          <w:rFonts w:cs="Arial"/>
          <w:b/>
        </w:rPr>
        <w:t>Bilješka br. 5. – Šifra X067 Ukupni prihodi, Šifra Y034 Ukupni rashodi (Obrazac PR-RAS)</w:t>
      </w:r>
    </w:p>
    <w:p w14:paraId="191D8FD1" w14:textId="77777777" w:rsidR="00DE13CA" w:rsidRPr="00A9761A" w:rsidRDefault="00DE13CA" w:rsidP="00DE13CA">
      <w:pPr>
        <w:spacing w:after="120"/>
        <w:ind w:right="-1"/>
        <w:rPr>
          <w:rFonts w:cs="Arial"/>
        </w:rPr>
      </w:pPr>
      <w:r w:rsidRPr="00A9761A">
        <w:rPr>
          <w:rFonts w:cs="Arial"/>
        </w:rPr>
        <w:t>Ukupni prihodi HERA-e u 2023. iznosili su 10.958.133,87 EUR, a ukupni rashodi 4.104.732,90 EUR.</w:t>
      </w:r>
    </w:p>
    <w:p w14:paraId="1E230DAF" w14:textId="77777777" w:rsidR="00DE13CA" w:rsidRPr="00A9761A" w:rsidRDefault="00DE13CA" w:rsidP="00DE13CA">
      <w:pPr>
        <w:rPr>
          <w:rFonts w:cs="Arial"/>
        </w:rPr>
      </w:pPr>
      <w:r w:rsidRPr="00A9761A">
        <w:rPr>
          <w:rFonts w:cs="Arial"/>
        </w:rPr>
        <w:t xml:space="preserve">HERA je u </w:t>
      </w:r>
      <w:r w:rsidRPr="00A9761A">
        <w:rPr>
          <w:rFonts w:eastAsiaTheme="minorHAnsi" w:cs="Arial"/>
          <w:lang w:eastAsia="en-US"/>
        </w:rPr>
        <w:t>2023.</w:t>
      </w:r>
      <w:r w:rsidRPr="00A9761A">
        <w:rPr>
          <w:rFonts w:cs="Arial"/>
        </w:rPr>
        <w:t xml:space="preserve"> ostvarila ukupan višak prihoda u iznosu od 6.853.400,97 EUR (Šifra X004) što je za 6.692.684,4</w:t>
      </w:r>
      <w:r>
        <w:rPr>
          <w:rFonts w:cs="Arial"/>
        </w:rPr>
        <w:t>7</w:t>
      </w:r>
      <w:r w:rsidRPr="00A9761A">
        <w:rPr>
          <w:rFonts w:cs="Arial"/>
        </w:rPr>
        <w:t xml:space="preserve"> EUR više od ukupnog viška prihoda ostvarenog u prethodnoj godini. Povećanje viška prihoda u 2023. rezultat je većeg povećanja prihoda poslovanja u odnosu na 2022. zbog razloga pobliže opisanih uz Bilješku br. </w:t>
      </w:r>
      <w:r>
        <w:rPr>
          <w:rFonts w:cs="Arial"/>
        </w:rPr>
        <w:t>1</w:t>
      </w:r>
      <w:r w:rsidRPr="00A9761A">
        <w:rPr>
          <w:rFonts w:cs="Arial"/>
        </w:rPr>
        <w:t>.</w:t>
      </w:r>
    </w:p>
    <w:p w14:paraId="41D0B45D" w14:textId="77777777" w:rsidR="00DE13CA" w:rsidRPr="00A9761A" w:rsidRDefault="00DE13CA" w:rsidP="00DE13CA">
      <w:pPr>
        <w:ind w:right="-890"/>
        <w:rPr>
          <w:rFonts w:cs="Arial"/>
          <w:b/>
        </w:rPr>
      </w:pPr>
    </w:p>
    <w:p w14:paraId="7EA419B1" w14:textId="77777777" w:rsidR="00DE13CA" w:rsidRPr="00A9761A" w:rsidRDefault="00DE13CA" w:rsidP="00DE13CA">
      <w:pPr>
        <w:ind w:right="-890"/>
        <w:rPr>
          <w:rFonts w:cs="Arial"/>
          <w:b/>
        </w:rPr>
      </w:pPr>
    </w:p>
    <w:p w14:paraId="787A8732" w14:textId="77777777" w:rsidR="00DE13CA" w:rsidRPr="00A9761A" w:rsidRDefault="00DE13CA" w:rsidP="00DE13CA">
      <w:pPr>
        <w:spacing w:after="120"/>
        <w:ind w:right="-890"/>
        <w:rPr>
          <w:rFonts w:cs="Arial"/>
          <w:b/>
        </w:rPr>
      </w:pPr>
      <w:r w:rsidRPr="00A9761A">
        <w:rPr>
          <w:rFonts w:cs="Arial"/>
          <w:b/>
        </w:rPr>
        <w:t>3. BILANCA (Obrazac BIL)</w:t>
      </w:r>
      <w:r w:rsidRPr="00A9761A">
        <w:rPr>
          <w:rFonts w:cs="Arial"/>
          <w:sz w:val="22"/>
          <w:szCs w:val="22"/>
        </w:rPr>
        <w:tab/>
      </w:r>
    </w:p>
    <w:p w14:paraId="0FA17896" w14:textId="06C90925" w:rsidR="00DE13CA" w:rsidRPr="00A9761A" w:rsidRDefault="00DE13CA" w:rsidP="00DE13CA">
      <w:pPr>
        <w:jc w:val="left"/>
        <w:rPr>
          <w:rFonts w:cs="Arial"/>
          <w:b/>
          <w:sz w:val="20"/>
          <w:szCs w:val="20"/>
        </w:rPr>
      </w:pP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0"/>
          <w:szCs w:val="20"/>
        </w:rPr>
        <w:t xml:space="preserve">                                                       - EUR </w:t>
      </w:r>
      <w:r w:rsidRPr="00A9761A">
        <w:rPr>
          <w:rFonts w:cs="Arial"/>
          <w:b/>
          <w:sz w:val="20"/>
          <w:szCs w:val="20"/>
        </w:rPr>
        <w:t>-</w:t>
      </w:r>
    </w:p>
    <w:tbl>
      <w:tblPr>
        <w:tblW w:w="9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95"/>
        <w:gridCol w:w="3778"/>
        <w:gridCol w:w="641"/>
        <w:gridCol w:w="1474"/>
        <w:gridCol w:w="1534"/>
        <w:gridCol w:w="1024"/>
      </w:tblGrid>
      <w:tr w:rsidR="00DE13CA" w:rsidRPr="00A9761A" w14:paraId="3406C77E" w14:textId="77777777" w:rsidTr="00B4692C">
        <w:trPr>
          <w:cantSplit/>
          <w:trHeight w:val="457"/>
          <w:jc w:val="center"/>
        </w:trPr>
        <w:tc>
          <w:tcPr>
            <w:tcW w:w="695" w:type="dxa"/>
            <w:vAlign w:val="center"/>
          </w:tcPr>
          <w:p w14:paraId="409BC9DD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bookmarkStart w:id="1" w:name="OLE_LINK7"/>
            <w:r w:rsidRPr="00A9761A">
              <w:rPr>
                <w:b/>
                <w:sz w:val="20"/>
                <w:szCs w:val="20"/>
              </w:rPr>
              <w:t>R. br.</w:t>
            </w:r>
          </w:p>
        </w:tc>
        <w:tc>
          <w:tcPr>
            <w:tcW w:w="3778" w:type="dxa"/>
            <w:vAlign w:val="center"/>
          </w:tcPr>
          <w:p w14:paraId="339C060B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641" w:type="dxa"/>
            <w:vAlign w:val="center"/>
          </w:tcPr>
          <w:p w14:paraId="03A096E9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Šifra</w:t>
            </w:r>
          </w:p>
        </w:tc>
        <w:tc>
          <w:tcPr>
            <w:tcW w:w="1474" w:type="dxa"/>
            <w:vAlign w:val="center"/>
          </w:tcPr>
          <w:p w14:paraId="42CA23FD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Stanje</w:t>
            </w:r>
          </w:p>
          <w:p w14:paraId="5FD3755A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01.01.2023.</w:t>
            </w:r>
          </w:p>
        </w:tc>
        <w:tc>
          <w:tcPr>
            <w:tcW w:w="1534" w:type="dxa"/>
            <w:vAlign w:val="center"/>
          </w:tcPr>
          <w:p w14:paraId="4E49F2BC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Stanje</w:t>
            </w:r>
          </w:p>
          <w:p w14:paraId="05F1E580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31.12.2023.</w:t>
            </w:r>
          </w:p>
        </w:tc>
        <w:tc>
          <w:tcPr>
            <w:tcW w:w="1024" w:type="dxa"/>
            <w:vAlign w:val="center"/>
          </w:tcPr>
          <w:p w14:paraId="2BFE12C1" w14:textId="77777777" w:rsidR="00DE13CA" w:rsidRPr="00A9761A" w:rsidRDefault="00DE13CA" w:rsidP="00B4692C">
            <w:pPr>
              <w:jc w:val="center"/>
              <w:rPr>
                <w:b/>
                <w:i/>
                <w:sz w:val="20"/>
                <w:szCs w:val="20"/>
              </w:rPr>
            </w:pPr>
            <w:r w:rsidRPr="00A9761A">
              <w:rPr>
                <w:b/>
                <w:i/>
                <w:sz w:val="20"/>
                <w:szCs w:val="20"/>
              </w:rPr>
              <w:t>Indeks</w:t>
            </w:r>
          </w:p>
          <w:p w14:paraId="4D2232E1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i/>
                <w:sz w:val="20"/>
                <w:szCs w:val="20"/>
              </w:rPr>
              <w:t>5/4</w:t>
            </w:r>
          </w:p>
        </w:tc>
      </w:tr>
      <w:tr w:rsidR="00DE13CA" w:rsidRPr="00A9761A" w14:paraId="43A0D192" w14:textId="77777777" w:rsidTr="00B4692C">
        <w:trPr>
          <w:cantSplit/>
          <w:trHeight w:val="145"/>
          <w:jc w:val="center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031FF9E1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1</w:t>
            </w:r>
          </w:p>
        </w:tc>
        <w:tc>
          <w:tcPr>
            <w:tcW w:w="3778" w:type="dxa"/>
            <w:tcBorders>
              <w:bottom w:val="single" w:sz="4" w:space="0" w:color="auto"/>
            </w:tcBorders>
            <w:vAlign w:val="center"/>
          </w:tcPr>
          <w:p w14:paraId="7CC1DCB0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2</w:t>
            </w:r>
          </w:p>
        </w:tc>
        <w:tc>
          <w:tcPr>
            <w:tcW w:w="641" w:type="dxa"/>
            <w:tcBorders>
              <w:bottom w:val="single" w:sz="4" w:space="0" w:color="auto"/>
            </w:tcBorders>
          </w:tcPr>
          <w:p w14:paraId="343C55BC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3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09B1D934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4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14:paraId="06E65372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5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14:paraId="4D1BEEB1" w14:textId="77777777" w:rsidR="00DE13CA" w:rsidRPr="00A9761A" w:rsidRDefault="00DE13CA" w:rsidP="00B4692C">
            <w:pPr>
              <w:jc w:val="center"/>
              <w:rPr>
                <w:sz w:val="16"/>
                <w:szCs w:val="16"/>
              </w:rPr>
            </w:pPr>
            <w:r w:rsidRPr="00A9761A">
              <w:rPr>
                <w:sz w:val="16"/>
                <w:szCs w:val="16"/>
              </w:rPr>
              <w:t>6</w:t>
            </w:r>
          </w:p>
        </w:tc>
      </w:tr>
      <w:tr w:rsidR="00DE13CA" w:rsidRPr="00A9761A" w14:paraId="7B7AA60C" w14:textId="77777777" w:rsidTr="00B4692C">
        <w:trPr>
          <w:cantSplit/>
          <w:trHeight w:hRule="exact" w:val="294"/>
          <w:jc w:val="center"/>
        </w:trPr>
        <w:tc>
          <w:tcPr>
            <w:tcW w:w="695" w:type="dxa"/>
            <w:shd w:val="clear" w:color="auto" w:fill="E6E6E6"/>
            <w:vAlign w:val="center"/>
          </w:tcPr>
          <w:p w14:paraId="0B949CA4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78" w:type="dxa"/>
            <w:shd w:val="clear" w:color="auto" w:fill="E6E6E6"/>
            <w:vAlign w:val="center"/>
          </w:tcPr>
          <w:p w14:paraId="5F4A07CF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IMOVINA</w:t>
            </w:r>
          </w:p>
        </w:tc>
        <w:tc>
          <w:tcPr>
            <w:tcW w:w="641" w:type="dxa"/>
            <w:shd w:val="clear" w:color="auto" w:fill="E6E6E6"/>
            <w:vAlign w:val="center"/>
          </w:tcPr>
          <w:p w14:paraId="361A6DEF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B001</w:t>
            </w:r>
          </w:p>
        </w:tc>
        <w:tc>
          <w:tcPr>
            <w:tcW w:w="1474" w:type="dxa"/>
            <w:shd w:val="clear" w:color="auto" w:fill="E6E6E6"/>
            <w:vAlign w:val="center"/>
          </w:tcPr>
          <w:p w14:paraId="2EF84C95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10.355.233,59</w:t>
            </w:r>
          </w:p>
        </w:tc>
        <w:tc>
          <w:tcPr>
            <w:tcW w:w="1534" w:type="dxa"/>
            <w:shd w:val="clear" w:color="auto" w:fill="E6E6E6"/>
            <w:vAlign w:val="center"/>
          </w:tcPr>
          <w:p w14:paraId="069EB30B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17.191.715,91</w:t>
            </w:r>
          </w:p>
        </w:tc>
        <w:tc>
          <w:tcPr>
            <w:tcW w:w="1024" w:type="dxa"/>
            <w:shd w:val="clear" w:color="auto" w:fill="E6E6E6"/>
            <w:vAlign w:val="center"/>
          </w:tcPr>
          <w:p w14:paraId="11476858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166,02</w:t>
            </w:r>
          </w:p>
        </w:tc>
      </w:tr>
      <w:tr w:rsidR="00DE13CA" w:rsidRPr="00A9761A" w14:paraId="4BE4EF83" w14:textId="77777777" w:rsidTr="00B4692C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2B410F66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1.1.</w:t>
            </w:r>
          </w:p>
        </w:tc>
        <w:tc>
          <w:tcPr>
            <w:tcW w:w="3778" w:type="dxa"/>
            <w:vAlign w:val="center"/>
          </w:tcPr>
          <w:p w14:paraId="79F88B67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NEFINANCIJSKA IMOVINA</w:t>
            </w:r>
          </w:p>
        </w:tc>
        <w:tc>
          <w:tcPr>
            <w:tcW w:w="641" w:type="dxa"/>
            <w:vAlign w:val="center"/>
          </w:tcPr>
          <w:p w14:paraId="4F08D5F8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B002</w:t>
            </w:r>
          </w:p>
        </w:tc>
        <w:tc>
          <w:tcPr>
            <w:tcW w:w="1474" w:type="dxa"/>
            <w:vAlign w:val="center"/>
          </w:tcPr>
          <w:p w14:paraId="21056622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4.930.888,05</w:t>
            </w:r>
          </w:p>
        </w:tc>
        <w:tc>
          <w:tcPr>
            <w:tcW w:w="1534" w:type="dxa"/>
            <w:vAlign w:val="center"/>
          </w:tcPr>
          <w:p w14:paraId="672BF46D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4.815.881,12</w:t>
            </w:r>
          </w:p>
        </w:tc>
        <w:tc>
          <w:tcPr>
            <w:tcW w:w="1024" w:type="dxa"/>
            <w:vAlign w:val="center"/>
          </w:tcPr>
          <w:p w14:paraId="1C4CDDC7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97,67</w:t>
            </w:r>
          </w:p>
        </w:tc>
      </w:tr>
      <w:tr w:rsidR="00DE13CA" w:rsidRPr="00A9761A" w14:paraId="40C61DF6" w14:textId="77777777" w:rsidTr="00B4692C">
        <w:trPr>
          <w:cantSplit/>
          <w:trHeight w:hRule="exact" w:val="432"/>
          <w:jc w:val="center"/>
        </w:trPr>
        <w:tc>
          <w:tcPr>
            <w:tcW w:w="695" w:type="dxa"/>
            <w:vAlign w:val="center"/>
          </w:tcPr>
          <w:p w14:paraId="28C554B9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1.1.1.</w:t>
            </w:r>
          </w:p>
        </w:tc>
        <w:tc>
          <w:tcPr>
            <w:tcW w:w="3778" w:type="dxa"/>
            <w:vAlign w:val="center"/>
          </w:tcPr>
          <w:p w14:paraId="355018C5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proofErr w:type="spellStart"/>
            <w:r w:rsidRPr="00A9761A">
              <w:rPr>
                <w:sz w:val="20"/>
                <w:szCs w:val="20"/>
              </w:rPr>
              <w:t>Neproizvedena</w:t>
            </w:r>
            <w:proofErr w:type="spellEnd"/>
            <w:r w:rsidRPr="00A9761A">
              <w:rPr>
                <w:sz w:val="20"/>
                <w:szCs w:val="20"/>
              </w:rPr>
              <w:t xml:space="preserve"> dugotrajna imovina</w:t>
            </w:r>
          </w:p>
        </w:tc>
        <w:tc>
          <w:tcPr>
            <w:tcW w:w="641" w:type="dxa"/>
            <w:vAlign w:val="center"/>
          </w:tcPr>
          <w:p w14:paraId="5CD3160E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01</w:t>
            </w:r>
          </w:p>
        </w:tc>
        <w:tc>
          <w:tcPr>
            <w:tcW w:w="1474" w:type="dxa"/>
            <w:vAlign w:val="center"/>
          </w:tcPr>
          <w:p w14:paraId="290204C8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1.245.270,67</w:t>
            </w:r>
          </w:p>
        </w:tc>
        <w:tc>
          <w:tcPr>
            <w:tcW w:w="1534" w:type="dxa"/>
            <w:vAlign w:val="center"/>
          </w:tcPr>
          <w:p w14:paraId="4D7E437F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1.244.586,16</w:t>
            </w:r>
          </w:p>
        </w:tc>
        <w:tc>
          <w:tcPr>
            <w:tcW w:w="1024" w:type="dxa"/>
            <w:vAlign w:val="center"/>
          </w:tcPr>
          <w:p w14:paraId="7FF04CFA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99,95</w:t>
            </w:r>
          </w:p>
        </w:tc>
      </w:tr>
      <w:tr w:rsidR="00DE13CA" w:rsidRPr="00A9761A" w14:paraId="0D16D5B3" w14:textId="77777777" w:rsidTr="00B4692C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0B784C0C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1.1.2.</w:t>
            </w:r>
          </w:p>
        </w:tc>
        <w:tc>
          <w:tcPr>
            <w:tcW w:w="3778" w:type="dxa"/>
            <w:vAlign w:val="center"/>
          </w:tcPr>
          <w:p w14:paraId="210A2E7F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Proizvedena dugotrajna imovina</w:t>
            </w:r>
          </w:p>
        </w:tc>
        <w:tc>
          <w:tcPr>
            <w:tcW w:w="641" w:type="dxa"/>
            <w:vAlign w:val="center"/>
          </w:tcPr>
          <w:p w14:paraId="1EA67237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02</w:t>
            </w:r>
          </w:p>
        </w:tc>
        <w:tc>
          <w:tcPr>
            <w:tcW w:w="1474" w:type="dxa"/>
            <w:vAlign w:val="center"/>
          </w:tcPr>
          <w:p w14:paraId="727864AB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3.665.763,75</w:t>
            </w:r>
          </w:p>
        </w:tc>
        <w:tc>
          <w:tcPr>
            <w:tcW w:w="1534" w:type="dxa"/>
            <w:vAlign w:val="center"/>
          </w:tcPr>
          <w:p w14:paraId="0FBAF946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3.560.983,57</w:t>
            </w:r>
          </w:p>
        </w:tc>
        <w:tc>
          <w:tcPr>
            <w:tcW w:w="1024" w:type="dxa"/>
            <w:vAlign w:val="center"/>
          </w:tcPr>
          <w:p w14:paraId="12F99D5E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97,14</w:t>
            </w:r>
          </w:p>
        </w:tc>
      </w:tr>
      <w:tr w:rsidR="00DE13CA" w:rsidRPr="00A9761A" w14:paraId="6D518660" w14:textId="77777777" w:rsidTr="00B4692C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4010F07F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1.1.3.</w:t>
            </w:r>
          </w:p>
        </w:tc>
        <w:tc>
          <w:tcPr>
            <w:tcW w:w="3778" w:type="dxa"/>
            <w:vAlign w:val="center"/>
          </w:tcPr>
          <w:p w14:paraId="64E70204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Plemeniti metali i ostale pohranjene vrijednosti</w:t>
            </w:r>
          </w:p>
        </w:tc>
        <w:tc>
          <w:tcPr>
            <w:tcW w:w="641" w:type="dxa"/>
            <w:vAlign w:val="center"/>
          </w:tcPr>
          <w:p w14:paraId="0D45310B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03</w:t>
            </w:r>
          </w:p>
        </w:tc>
        <w:tc>
          <w:tcPr>
            <w:tcW w:w="1474" w:type="dxa"/>
            <w:vAlign w:val="center"/>
          </w:tcPr>
          <w:p w14:paraId="32772174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10.311,39</w:t>
            </w:r>
          </w:p>
        </w:tc>
        <w:tc>
          <w:tcPr>
            <w:tcW w:w="1534" w:type="dxa"/>
            <w:vAlign w:val="center"/>
          </w:tcPr>
          <w:p w14:paraId="1F4B2A4C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10.311,39</w:t>
            </w:r>
          </w:p>
        </w:tc>
        <w:tc>
          <w:tcPr>
            <w:tcW w:w="1024" w:type="dxa"/>
            <w:vAlign w:val="center"/>
          </w:tcPr>
          <w:p w14:paraId="21A26035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100,00</w:t>
            </w:r>
          </w:p>
        </w:tc>
      </w:tr>
      <w:tr w:rsidR="00DE13CA" w:rsidRPr="00A9761A" w14:paraId="028075DC" w14:textId="77777777" w:rsidTr="00B4692C">
        <w:trPr>
          <w:cantSplit/>
          <w:trHeight w:hRule="exact" w:val="294"/>
          <w:jc w:val="center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6B9D08C2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1.1.4.</w:t>
            </w:r>
          </w:p>
        </w:tc>
        <w:tc>
          <w:tcPr>
            <w:tcW w:w="3778" w:type="dxa"/>
            <w:tcBorders>
              <w:bottom w:val="single" w:sz="4" w:space="0" w:color="auto"/>
            </w:tcBorders>
            <w:vAlign w:val="center"/>
          </w:tcPr>
          <w:p w14:paraId="0265EC4C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Dugotrajna nefinancijska imovina u pripremi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B26CFCA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05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3AFE4A5B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9.542,24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14:paraId="48776AF6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14:paraId="284F3A68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-</w:t>
            </w:r>
          </w:p>
        </w:tc>
      </w:tr>
      <w:tr w:rsidR="00DE13CA" w:rsidRPr="00A9761A" w14:paraId="674019CD" w14:textId="77777777" w:rsidTr="00B4692C">
        <w:trPr>
          <w:cantSplit/>
          <w:trHeight w:hRule="exact" w:val="294"/>
          <w:jc w:val="center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153636BE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1.2.</w:t>
            </w:r>
          </w:p>
        </w:tc>
        <w:tc>
          <w:tcPr>
            <w:tcW w:w="3778" w:type="dxa"/>
            <w:tcBorders>
              <w:bottom w:val="single" w:sz="4" w:space="0" w:color="auto"/>
            </w:tcBorders>
            <w:vAlign w:val="center"/>
          </w:tcPr>
          <w:p w14:paraId="5BDEC4E1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FINANCIJSKA IMOVINA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0C33E2E1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3D937DDF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5.424.345,54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14:paraId="5E50AD53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12.375.834,79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14:paraId="581636C5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228,15</w:t>
            </w:r>
          </w:p>
        </w:tc>
      </w:tr>
      <w:tr w:rsidR="00DE13CA" w:rsidRPr="00A9761A" w14:paraId="7F2ACAE2" w14:textId="77777777" w:rsidTr="00B4692C">
        <w:trPr>
          <w:cantSplit/>
          <w:trHeight w:hRule="exact" w:val="294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212ABF71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1.2.1.</w:t>
            </w:r>
          </w:p>
        </w:tc>
        <w:tc>
          <w:tcPr>
            <w:tcW w:w="3778" w:type="dxa"/>
            <w:shd w:val="clear" w:color="auto" w:fill="auto"/>
            <w:vAlign w:val="center"/>
          </w:tcPr>
          <w:p w14:paraId="7FFF1016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Novac u banci i blagajni</w:t>
            </w:r>
          </w:p>
        </w:tc>
        <w:tc>
          <w:tcPr>
            <w:tcW w:w="641" w:type="dxa"/>
            <w:vAlign w:val="center"/>
          </w:tcPr>
          <w:p w14:paraId="77192B7A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11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BA5E188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1.794.713,05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5C9DBC6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8.694.666,90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C010BB3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484,46</w:t>
            </w:r>
          </w:p>
        </w:tc>
      </w:tr>
      <w:tr w:rsidR="00DE13CA" w:rsidRPr="00A9761A" w14:paraId="0594F2BD" w14:textId="77777777" w:rsidTr="00B4692C">
        <w:trPr>
          <w:cantSplit/>
          <w:trHeight w:val="294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27B63FDB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1.2.2.</w:t>
            </w:r>
          </w:p>
        </w:tc>
        <w:tc>
          <w:tcPr>
            <w:tcW w:w="3778" w:type="dxa"/>
            <w:shd w:val="clear" w:color="auto" w:fill="auto"/>
            <w:vAlign w:val="center"/>
          </w:tcPr>
          <w:p w14:paraId="15BC82DD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 xml:space="preserve">Depoziti, </w:t>
            </w:r>
            <w:proofErr w:type="spellStart"/>
            <w:r w:rsidRPr="00A9761A">
              <w:rPr>
                <w:sz w:val="20"/>
                <w:szCs w:val="20"/>
              </w:rPr>
              <w:t>jamčevni</w:t>
            </w:r>
            <w:proofErr w:type="spellEnd"/>
            <w:r w:rsidRPr="00A9761A">
              <w:rPr>
                <w:sz w:val="20"/>
                <w:szCs w:val="20"/>
              </w:rPr>
              <w:t xml:space="preserve"> </w:t>
            </w:r>
            <w:proofErr w:type="spellStart"/>
            <w:r w:rsidRPr="00A9761A">
              <w:rPr>
                <w:sz w:val="20"/>
                <w:szCs w:val="20"/>
              </w:rPr>
              <w:t>polozi</w:t>
            </w:r>
            <w:proofErr w:type="spellEnd"/>
            <w:r w:rsidRPr="00A9761A">
              <w:rPr>
                <w:sz w:val="20"/>
                <w:szCs w:val="20"/>
              </w:rPr>
              <w:t xml:space="preserve"> i potraživanja od zaposlenih te za više plaćene poreze i ostalo</w:t>
            </w:r>
          </w:p>
        </w:tc>
        <w:tc>
          <w:tcPr>
            <w:tcW w:w="641" w:type="dxa"/>
            <w:vAlign w:val="center"/>
          </w:tcPr>
          <w:p w14:paraId="7BF504A4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12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1BFF5CD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1.592,34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C457471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3.425,97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F90EB05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215,15</w:t>
            </w:r>
          </w:p>
        </w:tc>
      </w:tr>
      <w:tr w:rsidR="00DE13CA" w:rsidRPr="00A9761A" w14:paraId="5D5A5E77" w14:textId="77777777" w:rsidTr="00B4692C">
        <w:trPr>
          <w:cantSplit/>
          <w:trHeight w:hRule="exact" w:val="472"/>
          <w:jc w:val="center"/>
        </w:trPr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100EC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1.2.3.</w:t>
            </w:r>
          </w:p>
        </w:tc>
        <w:tc>
          <w:tcPr>
            <w:tcW w:w="37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D236A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Potraživanja za prihode poslovanja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224496DD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16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C71C7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3.606.211,57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5C2CC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3.666.733,99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EEE57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101,68</w:t>
            </w:r>
          </w:p>
        </w:tc>
      </w:tr>
      <w:tr w:rsidR="00DE13CA" w:rsidRPr="00A9761A" w14:paraId="040DF39C" w14:textId="77777777" w:rsidTr="00B4692C">
        <w:trPr>
          <w:cantSplit/>
          <w:trHeight w:val="294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6EE6D36B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1.2.4.</w:t>
            </w:r>
          </w:p>
        </w:tc>
        <w:tc>
          <w:tcPr>
            <w:tcW w:w="3778" w:type="dxa"/>
            <w:shd w:val="clear" w:color="auto" w:fill="auto"/>
            <w:vAlign w:val="center"/>
          </w:tcPr>
          <w:p w14:paraId="2849A80F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Rashodi budućih razdoblja i nedospjela naplata prihoda</w:t>
            </w:r>
          </w:p>
        </w:tc>
        <w:tc>
          <w:tcPr>
            <w:tcW w:w="641" w:type="dxa"/>
            <w:vAlign w:val="center"/>
          </w:tcPr>
          <w:p w14:paraId="2CC1086A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19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046C907F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21.828,58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53EFFE46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11.007,93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8FAAEBA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50,43</w:t>
            </w:r>
          </w:p>
        </w:tc>
      </w:tr>
      <w:tr w:rsidR="00DE13CA" w:rsidRPr="00A9761A" w14:paraId="6CE9CB74" w14:textId="77777777" w:rsidTr="00B4692C">
        <w:trPr>
          <w:cantSplit/>
          <w:trHeight w:hRule="exact" w:val="294"/>
          <w:jc w:val="center"/>
        </w:trPr>
        <w:tc>
          <w:tcPr>
            <w:tcW w:w="695" w:type="dxa"/>
            <w:shd w:val="clear" w:color="auto" w:fill="E6E6E6"/>
            <w:vAlign w:val="center"/>
          </w:tcPr>
          <w:p w14:paraId="26475993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778" w:type="dxa"/>
            <w:shd w:val="clear" w:color="auto" w:fill="E6E6E6"/>
            <w:vAlign w:val="center"/>
          </w:tcPr>
          <w:p w14:paraId="1A443532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OBVEZE I VLASTITI IZVORI</w:t>
            </w:r>
          </w:p>
        </w:tc>
        <w:tc>
          <w:tcPr>
            <w:tcW w:w="641" w:type="dxa"/>
            <w:shd w:val="clear" w:color="auto" w:fill="E6E6E6"/>
            <w:vAlign w:val="center"/>
          </w:tcPr>
          <w:p w14:paraId="45B97C01" w14:textId="77777777" w:rsidR="00DE13CA" w:rsidRPr="00A9761A" w:rsidRDefault="00DE13CA" w:rsidP="00B4692C">
            <w:pPr>
              <w:jc w:val="center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B003</w:t>
            </w:r>
          </w:p>
        </w:tc>
        <w:tc>
          <w:tcPr>
            <w:tcW w:w="1474" w:type="dxa"/>
            <w:shd w:val="clear" w:color="auto" w:fill="E6E6E6"/>
            <w:vAlign w:val="center"/>
          </w:tcPr>
          <w:p w14:paraId="77D71F15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10.355.233,59</w:t>
            </w:r>
          </w:p>
        </w:tc>
        <w:tc>
          <w:tcPr>
            <w:tcW w:w="1534" w:type="dxa"/>
            <w:shd w:val="clear" w:color="auto" w:fill="E6E6E6"/>
            <w:vAlign w:val="center"/>
          </w:tcPr>
          <w:p w14:paraId="12D057FA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17.191.715,91</w:t>
            </w:r>
          </w:p>
        </w:tc>
        <w:tc>
          <w:tcPr>
            <w:tcW w:w="1024" w:type="dxa"/>
            <w:shd w:val="clear" w:color="auto" w:fill="E6E6E6"/>
            <w:vAlign w:val="center"/>
          </w:tcPr>
          <w:p w14:paraId="5DCBC24C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166,02</w:t>
            </w:r>
          </w:p>
        </w:tc>
      </w:tr>
      <w:tr w:rsidR="00DE13CA" w:rsidRPr="00A9761A" w14:paraId="1EF85438" w14:textId="77777777" w:rsidTr="00B4692C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602F05EB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2.1.</w:t>
            </w:r>
          </w:p>
        </w:tc>
        <w:tc>
          <w:tcPr>
            <w:tcW w:w="3778" w:type="dxa"/>
            <w:vAlign w:val="center"/>
          </w:tcPr>
          <w:p w14:paraId="0702EE0D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OBVEZE</w:t>
            </w:r>
          </w:p>
        </w:tc>
        <w:tc>
          <w:tcPr>
            <w:tcW w:w="641" w:type="dxa"/>
            <w:vAlign w:val="center"/>
          </w:tcPr>
          <w:p w14:paraId="16732EDC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</w:t>
            </w:r>
          </w:p>
        </w:tc>
        <w:tc>
          <w:tcPr>
            <w:tcW w:w="1474" w:type="dxa"/>
            <w:vAlign w:val="center"/>
          </w:tcPr>
          <w:p w14:paraId="5BD961FF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372.787,14</w:t>
            </w:r>
          </w:p>
        </w:tc>
        <w:tc>
          <w:tcPr>
            <w:tcW w:w="1534" w:type="dxa"/>
            <w:vAlign w:val="center"/>
          </w:tcPr>
          <w:p w14:paraId="3D9156B1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410.313,74</w:t>
            </w:r>
          </w:p>
        </w:tc>
        <w:tc>
          <w:tcPr>
            <w:tcW w:w="1024" w:type="dxa"/>
            <w:vAlign w:val="center"/>
          </w:tcPr>
          <w:p w14:paraId="0BB7A317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110,07</w:t>
            </w:r>
          </w:p>
        </w:tc>
      </w:tr>
      <w:tr w:rsidR="00DE13CA" w:rsidRPr="00A9761A" w14:paraId="586AD7B8" w14:textId="77777777" w:rsidTr="00B4692C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37C397ED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2.1.1.</w:t>
            </w:r>
          </w:p>
        </w:tc>
        <w:tc>
          <w:tcPr>
            <w:tcW w:w="3778" w:type="dxa"/>
            <w:vAlign w:val="center"/>
          </w:tcPr>
          <w:p w14:paraId="65A81FAF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Obveze za zaposlene</w:t>
            </w:r>
          </w:p>
        </w:tc>
        <w:tc>
          <w:tcPr>
            <w:tcW w:w="641" w:type="dxa"/>
            <w:vAlign w:val="center"/>
          </w:tcPr>
          <w:p w14:paraId="7DD46C70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231</w:t>
            </w:r>
          </w:p>
        </w:tc>
        <w:tc>
          <w:tcPr>
            <w:tcW w:w="1474" w:type="dxa"/>
            <w:vAlign w:val="center"/>
          </w:tcPr>
          <w:p w14:paraId="59510C28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287.873,69</w:t>
            </w:r>
          </w:p>
        </w:tc>
        <w:tc>
          <w:tcPr>
            <w:tcW w:w="1534" w:type="dxa"/>
            <w:vAlign w:val="center"/>
          </w:tcPr>
          <w:p w14:paraId="154C43F5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260.273,54</w:t>
            </w:r>
          </w:p>
        </w:tc>
        <w:tc>
          <w:tcPr>
            <w:tcW w:w="1024" w:type="dxa"/>
            <w:vAlign w:val="center"/>
          </w:tcPr>
          <w:p w14:paraId="29D7D749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90,41</w:t>
            </w:r>
          </w:p>
        </w:tc>
      </w:tr>
      <w:tr w:rsidR="00DE13CA" w:rsidRPr="00A9761A" w14:paraId="245771F3" w14:textId="77777777" w:rsidTr="00B4692C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15E2A3A2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2.1.2.</w:t>
            </w:r>
          </w:p>
        </w:tc>
        <w:tc>
          <w:tcPr>
            <w:tcW w:w="3778" w:type="dxa"/>
            <w:vAlign w:val="center"/>
          </w:tcPr>
          <w:p w14:paraId="32AC4602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Obveze za materijalne rashode</w:t>
            </w:r>
          </w:p>
        </w:tc>
        <w:tc>
          <w:tcPr>
            <w:tcW w:w="641" w:type="dxa"/>
            <w:vAlign w:val="center"/>
          </w:tcPr>
          <w:p w14:paraId="1606917F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232</w:t>
            </w:r>
          </w:p>
        </w:tc>
        <w:tc>
          <w:tcPr>
            <w:tcW w:w="1474" w:type="dxa"/>
            <w:vAlign w:val="center"/>
          </w:tcPr>
          <w:p w14:paraId="150875A7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35.612,71</w:t>
            </w:r>
          </w:p>
        </w:tc>
        <w:tc>
          <w:tcPr>
            <w:tcW w:w="1534" w:type="dxa"/>
            <w:vAlign w:val="center"/>
          </w:tcPr>
          <w:p w14:paraId="00964A35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35.054,95</w:t>
            </w:r>
          </w:p>
        </w:tc>
        <w:tc>
          <w:tcPr>
            <w:tcW w:w="1024" w:type="dxa"/>
            <w:vAlign w:val="center"/>
          </w:tcPr>
          <w:p w14:paraId="20A9921F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98,43</w:t>
            </w:r>
          </w:p>
        </w:tc>
      </w:tr>
      <w:tr w:rsidR="00DE13CA" w:rsidRPr="00A9761A" w14:paraId="3F228566" w14:textId="77777777" w:rsidTr="00B4692C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49BB4F94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2.1.3.</w:t>
            </w:r>
          </w:p>
        </w:tc>
        <w:tc>
          <w:tcPr>
            <w:tcW w:w="3778" w:type="dxa"/>
            <w:vAlign w:val="center"/>
          </w:tcPr>
          <w:p w14:paraId="31E8D039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Obveze za financijske rashode</w:t>
            </w:r>
          </w:p>
        </w:tc>
        <w:tc>
          <w:tcPr>
            <w:tcW w:w="641" w:type="dxa"/>
            <w:vAlign w:val="center"/>
          </w:tcPr>
          <w:p w14:paraId="4B88E8A2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234</w:t>
            </w:r>
          </w:p>
        </w:tc>
        <w:tc>
          <w:tcPr>
            <w:tcW w:w="1474" w:type="dxa"/>
            <w:vAlign w:val="center"/>
          </w:tcPr>
          <w:p w14:paraId="5E516518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249,30</w:t>
            </w:r>
          </w:p>
        </w:tc>
        <w:tc>
          <w:tcPr>
            <w:tcW w:w="1534" w:type="dxa"/>
            <w:vAlign w:val="center"/>
          </w:tcPr>
          <w:p w14:paraId="73A0262D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221,14</w:t>
            </w:r>
          </w:p>
        </w:tc>
        <w:tc>
          <w:tcPr>
            <w:tcW w:w="1024" w:type="dxa"/>
            <w:vAlign w:val="center"/>
          </w:tcPr>
          <w:p w14:paraId="61E59218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88,70</w:t>
            </w:r>
          </w:p>
        </w:tc>
      </w:tr>
      <w:tr w:rsidR="00DE13CA" w:rsidRPr="00A9761A" w14:paraId="7A86DB8A" w14:textId="77777777" w:rsidTr="00B4692C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2A647C5D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2.1.4.</w:t>
            </w:r>
          </w:p>
        </w:tc>
        <w:tc>
          <w:tcPr>
            <w:tcW w:w="3778" w:type="dxa"/>
            <w:vAlign w:val="center"/>
          </w:tcPr>
          <w:p w14:paraId="6C03BB3F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 xml:space="preserve">Ostale tekuće obveze </w:t>
            </w:r>
          </w:p>
        </w:tc>
        <w:tc>
          <w:tcPr>
            <w:tcW w:w="641" w:type="dxa"/>
            <w:vAlign w:val="center"/>
          </w:tcPr>
          <w:p w14:paraId="66335A51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239</w:t>
            </w:r>
          </w:p>
        </w:tc>
        <w:tc>
          <w:tcPr>
            <w:tcW w:w="1474" w:type="dxa"/>
            <w:vAlign w:val="center"/>
          </w:tcPr>
          <w:p w14:paraId="5B1CCE22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49.051,44</w:t>
            </w:r>
          </w:p>
        </w:tc>
        <w:tc>
          <w:tcPr>
            <w:tcW w:w="1534" w:type="dxa"/>
            <w:vAlign w:val="center"/>
          </w:tcPr>
          <w:p w14:paraId="7B1CE017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114.764,11</w:t>
            </w:r>
          </w:p>
        </w:tc>
        <w:tc>
          <w:tcPr>
            <w:tcW w:w="1024" w:type="dxa"/>
            <w:vAlign w:val="center"/>
          </w:tcPr>
          <w:p w14:paraId="1DCDC838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233,97</w:t>
            </w:r>
          </w:p>
        </w:tc>
      </w:tr>
      <w:tr w:rsidR="00DE13CA" w:rsidRPr="00A9761A" w14:paraId="03D7A52F" w14:textId="77777777" w:rsidTr="00B4692C">
        <w:trPr>
          <w:cantSplit/>
          <w:trHeight w:hRule="exact" w:val="294"/>
          <w:jc w:val="center"/>
        </w:trPr>
        <w:tc>
          <w:tcPr>
            <w:tcW w:w="695" w:type="dxa"/>
            <w:vAlign w:val="center"/>
          </w:tcPr>
          <w:p w14:paraId="22A13D1D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2. 2.</w:t>
            </w:r>
          </w:p>
        </w:tc>
        <w:tc>
          <w:tcPr>
            <w:tcW w:w="3778" w:type="dxa"/>
            <w:vAlign w:val="center"/>
          </w:tcPr>
          <w:p w14:paraId="1EB23E4E" w14:textId="77777777" w:rsidR="00DE13CA" w:rsidRPr="00A9761A" w:rsidRDefault="00DE13CA" w:rsidP="00B4692C">
            <w:pPr>
              <w:jc w:val="left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VLASTITI IZVORI</w:t>
            </w:r>
          </w:p>
        </w:tc>
        <w:tc>
          <w:tcPr>
            <w:tcW w:w="641" w:type="dxa"/>
            <w:vAlign w:val="center"/>
          </w:tcPr>
          <w:p w14:paraId="370CF5BA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9</w:t>
            </w:r>
          </w:p>
        </w:tc>
        <w:tc>
          <w:tcPr>
            <w:tcW w:w="1474" w:type="dxa"/>
            <w:vAlign w:val="center"/>
          </w:tcPr>
          <w:p w14:paraId="073BADAD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9.982.446,45</w:t>
            </w:r>
          </w:p>
        </w:tc>
        <w:tc>
          <w:tcPr>
            <w:tcW w:w="1534" w:type="dxa"/>
            <w:vAlign w:val="center"/>
          </w:tcPr>
          <w:p w14:paraId="178275CE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16.781.402,17</w:t>
            </w:r>
          </w:p>
        </w:tc>
        <w:tc>
          <w:tcPr>
            <w:tcW w:w="1024" w:type="dxa"/>
            <w:vAlign w:val="center"/>
          </w:tcPr>
          <w:p w14:paraId="02EE1CE8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168,11</w:t>
            </w:r>
          </w:p>
        </w:tc>
      </w:tr>
      <w:tr w:rsidR="00DE13CA" w:rsidRPr="00A9761A" w14:paraId="29D67C0D" w14:textId="77777777" w:rsidTr="00B4692C">
        <w:trPr>
          <w:cantSplit/>
          <w:trHeight w:hRule="exact" w:val="325"/>
          <w:jc w:val="center"/>
        </w:trPr>
        <w:tc>
          <w:tcPr>
            <w:tcW w:w="695" w:type="dxa"/>
            <w:vAlign w:val="center"/>
          </w:tcPr>
          <w:p w14:paraId="02E8B8B3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2.2.1</w:t>
            </w:r>
          </w:p>
        </w:tc>
        <w:tc>
          <w:tcPr>
            <w:tcW w:w="3778" w:type="dxa"/>
            <w:vAlign w:val="center"/>
          </w:tcPr>
          <w:p w14:paraId="35024D1D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Vlastiti izvori</w:t>
            </w:r>
          </w:p>
        </w:tc>
        <w:tc>
          <w:tcPr>
            <w:tcW w:w="641" w:type="dxa"/>
            <w:vAlign w:val="center"/>
          </w:tcPr>
          <w:p w14:paraId="34550E8F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911</w:t>
            </w:r>
          </w:p>
        </w:tc>
        <w:tc>
          <w:tcPr>
            <w:tcW w:w="1474" w:type="dxa"/>
            <w:vAlign w:val="center"/>
          </w:tcPr>
          <w:p w14:paraId="3E1C504D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4.930.888,05</w:t>
            </w:r>
          </w:p>
        </w:tc>
        <w:tc>
          <w:tcPr>
            <w:tcW w:w="1534" w:type="dxa"/>
            <w:vAlign w:val="center"/>
          </w:tcPr>
          <w:p w14:paraId="5F417755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4.815.881,12</w:t>
            </w:r>
          </w:p>
        </w:tc>
        <w:tc>
          <w:tcPr>
            <w:tcW w:w="1024" w:type="dxa"/>
            <w:vAlign w:val="center"/>
          </w:tcPr>
          <w:p w14:paraId="6D8BDE27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97,67</w:t>
            </w:r>
          </w:p>
        </w:tc>
      </w:tr>
      <w:tr w:rsidR="00DE13CA" w:rsidRPr="00A9761A" w14:paraId="4921EB95" w14:textId="77777777" w:rsidTr="00B4692C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2461B832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2.2.2.</w:t>
            </w:r>
          </w:p>
        </w:tc>
        <w:tc>
          <w:tcPr>
            <w:tcW w:w="3778" w:type="dxa"/>
            <w:vAlign w:val="center"/>
          </w:tcPr>
          <w:p w14:paraId="53E415DA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Višak prihoda poslovanja</w:t>
            </w:r>
          </w:p>
        </w:tc>
        <w:tc>
          <w:tcPr>
            <w:tcW w:w="641" w:type="dxa"/>
            <w:vAlign w:val="center"/>
          </w:tcPr>
          <w:p w14:paraId="7027352B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92211</w:t>
            </w:r>
          </w:p>
        </w:tc>
        <w:tc>
          <w:tcPr>
            <w:tcW w:w="1474" w:type="dxa"/>
            <w:vAlign w:val="center"/>
          </w:tcPr>
          <w:p w14:paraId="2B2F9ED2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1.507.765,65</w:t>
            </w:r>
          </w:p>
        </w:tc>
        <w:tc>
          <w:tcPr>
            <w:tcW w:w="1534" w:type="dxa"/>
            <w:vAlign w:val="center"/>
          </w:tcPr>
          <w:p w14:paraId="5CEC9CDA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8.298.374,84</w:t>
            </w:r>
          </w:p>
        </w:tc>
        <w:tc>
          <w:tcPr>
            <w:tcW w:w="1024" w:type="dxa"/>
            <w:vAlign w:val="center"/>
          </w:tcPr>
          <w:p w14:paraId="7C4A4ABB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550,38</w:t>
            </w:r>
          </w:p>
        </w:tc>
      </w:tr>
      <w:tr w:rsidR="00DE13CA" w:rsidRPr="00A9761A" w14:paraId="780D2818" w14:textId="77777777" w:rsidTr="00B4692C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35579283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2.2.3.</w:t>
            </w:r>
          </w:p>
        </w:tc>
        <w:tc>
          <w:tcPr>
            <w:tcW w:w="3778" w:type="dxa"/>
            <w:vAlign w:val="center"/>
          </w:tcPr>
          <w:p w14:paraId="7B9C8E31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Višak prihoda od nefinancijske imovine</w:t>
            </w:r>
          </w:p>
        </w:tc>
        <w:tc>
          <w:tcPr>
            <w:tcW w:w="641" w:type="dxa"/>
            <w:vAlign w:val="center"/>
          </w:tcPr>
          <w:p w14:paraId="4007EF81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92212</w:t>
            </w:r>
          </w:p>
        </w:tc>
        <w:tc>
          <w:tcPr>
            <w:tcW w:w="1474" w:type="dxa"/>
            <w:vAlign w:val="center"/>
          </w:tcPr>
          <w:p w14:paraId="0B7BEB87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0,00</w:t>
            </w:r>
          </w:p>
        </w:tc>
        <w:tc>
          <w:tcPr>
            <w:tcW w:w="1534" w:type="dxa"/>
            <w:vAlign w:val="center"/>
          </w:tcPr>
          <w:p w14:paraId="2C074E58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563,79</w:t>
            </w:r>
          </w:p>
        </w:tc>
        <w:tc>
          <w:tcPr>
            <w:tcW w:w="1024" w:type="dxa"/>
            <w:vAlign w:val="center"/>
          </w:tcPr>
          <w:p w14:paraId="2F555791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-</w:t>
            </w:r>
          </w:p>
        </w:tc>
      </w:tr>
      <w:tr w:rsidR="00DE13CA" w:rsidRPr="00A9761A" w14:paraId="6C0532C0" w14:textId="77777777" w:rsidTr="00B4692C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2BC8196E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2.2.4.</w:t>
            </w:r>
          </w:p>
        </w:tc>
        <w:tc>
          <w:tcPr>
            <w:tcW w:w="3778" w:type="dxa"/>
            <w:vAlign w:val="center"/>
          </w:tcPr>
          <w:p w14:paraId="36845C6A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Manjak prihoda od nefinancijske imovine</w:t>
            </w:r>
          </w:p>
        </w:tc>
        <w:tc>
          <w:tcPr>
            <w:tcW w:w="641" w:type="dxa"/>
            <w:vAlign w:val="center"/>
          </w:tcPr>
          <w:p w14:paraId="0EDA24FA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92222</w:t>
            </w:r>
          </w:p>
        </w:tc>
        <w:tc>
          <w:tcPr>
            <w:tcW w:w="1474" w:type="dxa"/>
            <w:vAlign w:val="center"/>
          </w:tcPr>
          <w:p w14:paraId="61C955D2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62.227,99</w:t>
            </w:r>
          </w:p>
        </w:tc>
        <w:tc>
          <w:tcPr>
            <w:tcW w:w="1534" w:type="dxa"/>
            <w:vAlign w:val="center"/>
          </w:tcPr>
          <w:p w14:paraId="03EE52AD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0,00</w:t>
            </w:r>
          </w:p>
        </w:tc>
        <w:tc>
          <w:tcPr>
            <w:tcW w:w="1024" w:type="dxa"/>
            <w:vAlign w:val="center"/>
          </w:tcPr>
          <w:p w14:paraId="68E67436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DE13CA" w:rsidRPr="00A9761A" w14:paraId="2CD16AEB" w14:textId="77777777" w:rsidTr="00B4692C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1E78E89D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2.2.5.</w:t>
            </w:r>
          </w:p>
        </w:tc>
        <w:tc>
          <w:tcPr>
            <w:tcW w:w="3778" w:type="dxa"/>
            <w:vAlign w:val="center"/>
          </w:tcPr>
          <w:p w14:paraId="1F808210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Obračunati prihodi poslovanja</w:t>
            </w:r>
          </w:p>
        </w:tc>
        <w:tc>
          <w:tcPr>
            <w:tcW w:w="641" w:type="dxa"/>
            <w:vAlign w:val="center"/>
          </w:tcPr>
          <w:p w14:paraId="200A6E0A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96</w:t>
            </w:r>
          </w:p>
        </w:tc>
        <w:tc>
          <w:tcPr>
            <w:tcW w:w="1474" w:type="dxa"/>
            <w:vAlign w:val="center"/>
          </w:tcPr>
          <w:p w14:paraId="4B2C4163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3.606.020,74</w:t>
            </w:r>
          </w:p>
        </w:tc>
        <w:tc>
          <w:tcPr>
            <w:tcW w:w="1534" w:type="dxa"/>
            <w:vAlign w:val="center"/>
          </w:tcPr>
          <w:p w14:paraId="7BD53EF0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3.666.546,49</w:t>
            </w:r>
          </w:p>
        </w:tc>
        <w:tc>
          <w:tcPr>
            <w:tcW w:w="1024" w:type="dxa"/>
            <w:vAlign w:val="center"/>
          </w:tcPr>
          <w:p w14:paraId="3EDC846F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101,68</w:t>
            </w:r>
          </w:p>
        </w:tc>
      </w:tr>
      <w:tr w:rsidR="00DE13CA" w:rsidRPr="00A9761A" w14:paraId="2CE2509D" w14:textId="77777777" w:rsidTr="00B4692C">
        <w:trPr>
          <w:cantSplit/>
          <w:trHeight w:val="294"/>
          <w:jc w:val="center"/>
        </w:trPr>
        <w:tc>
          <w:tcPr>
            <w:tcW w:w="695" w:type="dxa"/>
            <w:vAlign w:val="center"/>
          </w:tcPr>
          <w:p w14:paraId="78FF95FB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2.2.6.</w:t>
            </w:r>
          </w:p>
        </w:tc>
        <w:tc>
          <w:tcPr>
            <w:tcW w:w="3778" w:type="dxa"/>
            <w:vAlign w:val="center"/>
          </w:tcPr>
          <w:p w14:paraId="0029AB82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Obračunati prihodi od prodaje nefinancijske imovine</w:t>
            </w:r>
          </w:p>
        </w:tc>
        <w:tc>
          <w:tcPr>
            <w:tcW w:w="641" w:type="dxa"/>
            <w:vAlign w:val="center"/>
          </w:tcPr>
          <w:p w14:paraId="59A54E4D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97</w:t>
            </w:r>
          </w:p>
        </w:tc>
        <w:tc>
          <w:tcPr>
            <w:tcW w:w="1474" w:type="dxa"/>
            <w:vAlign w:val="center"/>
          </w:tcPr>
          <w:p w14:paraId="35B9C308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0,00</w:t>
            </w:r>
          </w:p>
        </w:tc>
        <w:tc>
          <w:tcPr>
            <w:tcW w:w="1534" w:type="dxa"/>
            <w:vAlign w:val="center"/>
          </w:tcPr>
          <w:p w14:paraId="327BD0B7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35,93</w:t>
            </w:r>
          </w:p>
        </w:tc>
        <w:tc>
          <w:tcPr>
            <w:tcW w:w="1024" w:type="dxa"/>
            <w:vAlign w:val="center"/>
          </w:tcPr>
          <w:p w14:paraId="5302C8E8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-</w:t>
            </w:r>
          </w:p>
        </w:tc>
      </w:tr>
      <w:bookmarkEnd w:id="1"/>
    </w:tbl>
    <w:p w14:paraId="013B52D5" w14:textId="77777777" w:rsidR="00DE13CA" w:rsidRPr="00A9761A" w:rsidRDefault="00DE13CA" w:rsidP="00DE13CA">
      <w:pPr>
        <w:spacing w:after="120"/>
        <w:ind w:right="-45"/>
      </w:pPr>
    </w:p>
    <w:p w14:paraId="5BE566E8" w14:textId="77777777" w:rsidR="00DE13CA" w:rsidRPr="00A9761A" w:rsidRDefault="00DE13CA" w:rsidP="00DE13CA">
      <w:pPr>
        <w:spacing w:after="120"/>
        <w:ind w:right="-45"/>
      </w:pPr>
    </w:p>
    <w:p w14:paraId="0AA9AE99" w14:textId="77777777" w:rsidR="00DE13CA" w:rsidRPr="00A9761A" w:rsidRDefault="00DE13CA" w:rsidP="00DE13CA">
      <w:pPr>
        <w:spacing w:after="120"/>
        <w:ind w:right="-45"/>
      </w:pPr>
      <w:r w:rsidRPr="00A9761A">
        <w:lastRenderedPageBreak/>
        <w:t xml:space="preserve">Imovina, obveze i vlastiti izvori određuju financijski položaj HERA-e. </w:t>
      </w:r>
    </w:p>
    <w:p w14:paraId="2A9BDA22" w14:textId="77777777" w:rsidR="00DE13CA" w:rsidRPr="00A9761A" w:rsidRDefault="00DE13CA" w:rsidP="00DE13CA">
      <w:pPr>
        <w:spacing w:after="120"/>
        <w:ind w:right="-45"/>
      </w:pPr>
      <w:r w:rsidRPr="00A9761A">
        <w:t>Imovina su resursi koje HERA kontrolira kao rezultat prošlih događaja i od kojih se očekuju buduće koristi u obavljanju djelatnosti. Obveze su neizmirena dugovanja proizašla iz prošlih događaja, za čiju namiru se očekuje odljev resursa. Vlastiti izvori su ostatak vrijednosti imovine nakon odbit</w:t>
      </w:r>
      <w:r w:rsidRPr="00A9761A">
        <w:softHyphen/>
        <w:t xml:space="preserve">ka svih obveza. </w:t>
      </w:r>
    </w:p>
    <w:p w14:paraId="380C06D2" w14:textId="77777777" w:rsidR="00DE13CA" w:rsidRPr="00A9761A" w:rsidRDefault="00DE13CA" w:rsidP="00DE13CA">
      <w:pPr>
        <w:ind w:right="-45"/>
        <w:rPr>
          <w:rFonts w:cs="Arial"/>
        </w:rPr>
      </w:pPr>
      <w:r w:rsidRPr="00A9761A">
        <w:rPr>
          <w:rFonts w:cs="Arial"/>
        </w:rPr>
        <w:t>Imovina i obveze iskazuju se po računovodstvenom načelu nastanka događaja</w:t>
      </w:r>
      <w:r w:rsidRPr="00A9761A">
        <w:t xml:space="preserve"> uz primjenu metode povijesnog troška</w:t>
      </w:r>
      <w:r w:rsidRPr="00A9761A">
        <w:rPr>
          <w:rFonts w:cs="Arial"/>
        </w:rPr>
        <w:t>. Na dan 31.12.2023. godine imovina je u ravnoteži s obvezama i vlastitim izvorima.</w:t>
      </w:r>
    </w:p>
    <w:p w14:paraId="406E702B" w14:textId="77777777" w:rsidR="00DE13CA" w:rsidRPr="00A9761A" w:rsidRDefault="00DE13CA" w:rsidP="00DE13CA">
      <w:pPr>
        <w:rPr>
          <w:rFonts w:cs="Arial"/>
          <w:b/>
        </w:rPr>
      </w:pPr>
    </w:p>
    <w:p w14:paraId="67D1FF34" w14:textId="77777777" w:rsidR="00DE13CA" w:rsidRPr="00A9761A" w:rsidRDefault="00DE13CA" w:rsidP="00DE13CA">
      <w:pPr>
        <w:rPr>
          <w:rFonts w:cs="Arial"/>
          <w:b/>
        </w:rPr>
      </w:pPr>
      <w:r w:rsidRPr="00A9761A">
        <w:rPr>
          <w:rFonts w:cs="Arial"/>
          <w:b/>
        </w:rPr>
        <w:t>Bilješka br. 6. –</w:t>
      </w:r>
      <w:r w:rsidRPr="00A9761A">
        <w:rPr>
          <w:rFonts w:cs="Arial"/>
          <w:b/>
          <w:strike/>
        </w:rPr>
        <w:t xml:space="preserve"> </w:t>
      </w:r>
      <w:r w:rsidRPr="00A9761A">
        <w:rPr>
          <w:rFonts w:cs="Arial"/>
          <w:b/>
        </w:rPr>
        <w:t>Šifra B001 Imovina (Obrazac BIL)</w:t>
      </w:r>
    </w:p>
    <w:p w14:paraId="7E386912" w14:textId="77777777" w:rsidR="00DE13CA" w:rsidRPr="00A9761A" w:rsidRDefault="00DE13CA" w:rsidP="00DE13CA">
      <w:pPr>
        <w:spacing w:before="120"/>
        <w:ind w:right="-45"/>
        <w:rPr>
          <w:rFonts w:cs="Arial"/>
        </w:rPr>
      </w:pPr>
      <w:r w:rsidRPr="00A9761A">
        <w:rPr>
          <w:rFonts w:cs="Arial"/>
        </w:rPr>
        <w:t xml:space="preserve">Ukupna imovina HERA-e na dan 31.12.2023. godine iznosi </w:t>
      </w:r>
      <w:r w:rsidRPr="00A9761A">
        <w:t>17.191.715,91 EUR</w:t>
      </w:r>
      <w:r w:rsidRPr="00A9761A">
        <w:rPr>
          <w:rFonts w:cs="Arial"/>
        </w:rPr>
        <w:t xml:space="preserve">, te je u odnosu na stanje na dan 01.01.2023. godine veća za 66,02%. </w:t>
      </w:r>
    </w:p>
    <w:p w14:paraId="5523C90E" w14:textId="77777777" w:rsidR="00DE13CA" w:rsidRPr="00A9761A" w:rsidRDefault="00DE13CA" w:rsidP="00DE13CA">
      <w:pPr>
        <w:spacing w:before="120"/>
        <w:ind w:right="-45"/>
        <w:rPr>
          <w:rFonts w:cs="Arial"/>
        </w:rPr>
      </w:pPr>
      <w:r w:rsidRPr="00A9761A">
        <w:rPr>
          <w:rFonts w:cs="Arial"/>
        </w:rPr>
        <w:t>Nefinancijska imovina na kraju godine je za 2,33% manja od stanja na početku godine</w:t>
      </w:r>
      <w:r>
        <w:rPr>
          <w:rFonts w:cs="Arial"/>
        </w:rPr>
        <w:t xml:space="preserve"> jer HERA u 2023. nije nabavljala nefinancijsku imovinu. F</w:t>
      </w:r>
      <w:r w:rsidRPr="00A9761A">
        <w:rPr>
          <w:rFonts w:cs="Arial"/>
        </w:rPr>
        <w:t xml:space="preserve">inancijska imovina </w:t>
      </w:r>
      <w:r>
        <w:rPr>
          <w:rFonts w:cs="Arial"/>
        </w:rPr>
        <w:t xml:space="preserve">na kraju godine je za </w:t>
      </w:r>
      <w:r w:rsidRPr="00A9761A">
        <w:rPr>
          <w:rFonts w:cs="Arial"/>
        </w:rPr>
        <w:t>128,15%</w:t>
      </w:r>
      <w:r>
        <w:rPr>
          <w:rFonts w:cs="Arial"/>
        </w:rPr>
        <w:t xml:space="preserve"> veća od stanja na početku godine</w:t>
      </w:r>
      <w:r w:rsidRPr="00A9761A">
        <w:rPr>
          <w:rFonts w:cs="Arial"/>
        </w:rPr>
        <w:t xml:space="preserve">. </w:t>
      </w:r>
      <w:r w:rsidRPr="006C23F5">
        <w:rPr>
          <w:rFonts w:cs="Arial"/>
        </w:rPr>
        <w:t>Do povećanja financijske imovine došlo je zbog povećanja novčanih sredstava na žiro računu zbog razloga pobliže opisanih uz Bilješku br. 1.</w:t>
      </w:r>
      <w:r w:rsidRPr="00A9761A">
        <w:rPr>
          <w:rFonts w:cs="Arial"/>
        </w:rPr>
        <w:t xml:space="preserve">   </w:t>
      </w:r>
    </w:p>
    <w:p w14:paraId="58E4FF1E" w14:textId="77777777" w:rsidR="00DE13CA" w:rsidRPr="00A9761A" w:rsidRDefault="00DE13CA" w:rsidP="00DE13CA">
      <w:pPr>
        <w:spacing w:before="120"/>
        <w:ind w:right="-45"/>
        <w:rPr>
          <w:rFonts w:cs="Arial"/>
        </w:rPr>
      </w:pPr>
      <w:r w:rsidRPr="00A9761A">
        <w:rPr>
          <w:rFonts w:cs="Arial"/>
        </w:rPr>
        <w:t xml:space="preserve">Na dan 31.12.2023. godine u strukturi imovine nefinancijska imovina sudjeluje sa 28,01%, a financijska imovina sa 71,99%. </w:t>
      </w:r>
    </w:p>
    <w:p w14:paraId="641C045A" w14:textId="77777777" w:rsidR="00DE13CA" w:rsidRPr="00A9761A" w:rsidRDefault="00DE13CA" w:rsidP="00DE13CA">
      <w:pPr>
        <w:ind w:right="-48"/>
        <w:rPr>
          <w:rFonts w:cs="Arial"/>
        </w:rPr>
      </w:pPr>
    </w:p>
    <w:p w14:paraId="21DFE476" w14:textId="77777777" w:rsidR="00DE13CA" w:rsidRPr="00A9761A" w:rsidRDefault="00DE13CA" w:rsidP="00DE13CA">
      <w:pPr>
        <w:spacing w:after="120"/>
        <w:ind w:right="-45"/>
        <w:rPr>
          <w:rFonts w:cs="Arial"/>
          <w:b/>
        </w:rPr>
      </w:pPr>
      <w:r w:rsidRPr="00A9761A">
        <w:rPr>
          <w:rFonts w:cs="Arial"/>
          <w:b/>
        </w:rPr>
        <w:t>Bilješka br. 7. –</w:t>
      </w:r>
      <w:r w:rsidRPr="00A9761A">
        <w:rPr>
          <w:rFonts w:cs="Arial"/>
          <w:b/>
          <w:strike/>
        </w:rPr>
        <w:t xml:space="preserve"> </w:t>
      </w:r>
      <w:r w:rsidRPr="00A9761A">
        <w:rPr>
          <w:rFonts w:cs="Arial"/>
          <w:b/>
        </w:rPr>
        <w:t xml:space="preserve">Šifra 01 </w:t>
      </w:r>
      <w:proofErr w:type="spellStart"/>
      <w:r w:rsidRPr="00A9761A">
        <w:rPr>
          <w:rFonts w:cs="Arial"/>
          <w:b/>
        </w:rPr>
        <w:t>Neproizvedena</w:t>
      </w:r>
      <w:proofErr w:type="spellEnd"/>
      <w:r w:rsidRPr="00A9761A">
        <w:rPr>
          <w:rFonts w:cs="Arial"/>
          <w:b/>
        </w:rPr>
        <w:t xml:space="preserve"> dugotrajna imovina (Obrazac BIL)</w:t>
      </w:r>
    </w:p>
    <w:p w14:paraId="254C4EB2" w14:textId="77777777" w:rsidR="00DE13CA" w:rsidRPr="00A9761A" w:rsidRDefault="00DE13CA" w:rsidP="00DE13CA">
      <w:pPr>
        <w:ind w:right="-48"/>
        <w:rPr>
          <w:rFonts w:cs="Arial"/>
          <w:sz w:val="20"/>
          <w:szCs w:val="20"/>
        </w:rPr>
      </w:pP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  <w:t xml:space="preserve">            </w:t>
      </w:r>
      <w:r w:rsidRPr="00A9761A">
        <w:rPr>
          <w:rFonts w:cs="Arial"/>
          <w:sz w:val="20"/>
          <w:szCs w:val="20"/>
        </w:rPr>
        <w:t>- EUR -</w:t>
      </w: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662"/>
        <w:gridCol w:w="5536"/>
        <w:gridCol w:w="1546"/>
      </w:tblGrid>
      <w:tr w:rsidR="00DE13CA" w:rsidRPr="00A9761A" w14:paraId="5EA13F34" w14:textId="77777777" w:rsidTr="00B4692C">
        <w:trPr>
          <w:trHeight w:val="376"/>
        </w:trPr>
        <w:tc>
          <w:tcPr>
            <w:tcW w:w="662" w:type="dxa"/>
            <w:vAlign w:val="center"/>
          </w:tcPr>
          <w:p w14:paraId="7B73D59B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A9761A">
              <w:rPr>
                <w:rFonts w:cs="Arial"/>
                <w:b/>
                <w:sz w:val="20"/>
                <w:szCs w:val="20"/>
              </w:rPr>
              <w:t>R.br.</w:t>
            </w:r>
          </w:p>
        </w:tc>
        <w:tc>
          <w:tcPr>
            <w:tcW w:w="5536" w:type="dxa"/>
            <w:vAlign w:val="center"/>
          </w:tcPr>
          <w:p w14:paraId="25D69E6F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A9761A">
              <w:rPr>
                <w:rFonts w:cs="Arial"/>
                <w:b/>
                <w:sz w:val="20"/>
                <w:szCs w:val="20"/>
              </w:rPr>
              <w:t>Opis</w:t>
            </w:r>
          </w:p>
        </w:tc>
        <w:tc>
          <w:tcPr>
            <w:tcW w:w="1546" w:type="dxa"/>
            <w:vAlign w:val="center"/>
          </w:tcPr>
          <w:p w14:paraId="3588DD5E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A9761A">
              <w:rPr>
                <w:rFonts w:cs="Arial"/>
                <w:b/>
                <w:sz w:val="20"/>
                <w:szCs w:val="20"/>
              </w:rPr>
              <w:t>Stanje 31.12.2023.</w:t>
            </w:r>
          </w:p>
        </w:tc>
      </w:tr>
      <w:tr w:rsidR="00DE13CA" w:rsidRPr="00A9761A" w14:paraId="3C2773E0" w14:textId="77777777" w:rsidTr="00B4692C">
        <w:trPr>
          <w:trHeight w:val="228"/>
        </w:trPr>
        <w:tc>
          <w:tcPr>
            <w:tcW w:w="662" w:type="dxa"/>
            <w:vAlign w:val="center"/>
          </w:tcPr>
          <w:p w14:paraId="6B02A8D8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536" w:type="dxa"/>
            <w:vAlign w:val="center"/>
          </w:tcPr>
          <w:p w14:paraId="60146971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Zemljište</w:t>
            </w:r>
          </w:p>
        </w:tc>
        <w:tc>
          <w:tcPr>
            <w:tcW w:w="1546" w:type="dxa"/>
            <w:vAlign w:val="center"/>
          </w:tcPr>
          <w:p w14:paraId="0A1E0160" w14:textId="77777777" w:rsidR="00DE13CA" w:rsidRPr="00A9761A" w:rsidRDefault="00DE13CA" w:rsidP="00B4692C">
            <w:pPr>
              <w:ind w:right="-48"/>
              <w:jc w:val="righ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1.244.586,16</w:t>
            </w:r>
          </w:p>
        </w:tc>
      </w:tr>
      <w:tr w:rsidR="00DE13CA" w:rsidRPr="00A9761A" w14:paraId="529894C2" w14:textId="77777777" w:rsidTr="00B4692C">
        <w:trPr>
          <w:trHeight w:val="228"/>
        </w:trPr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14:paraId="50953476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536" w:type="dxa"/>
            <w:tcBorders>
              <w:bottom w:val="single" w:sz="4" w:space="0" w:color="auto"/>
            </w:tcBorders>
            <w:vAlign w:val="center"/>
          </w:tcPr>
          <w:p w14:paraId="070A75C7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Licence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3754FDC7" w14:textId="77777777" w:rsidR="00DE13CA" w:rsidRPr="00A9761A" w:rsidRDefault="00DE13CA" w:rsidP="00B4692C">
            <w:pPr>
              <w:ind w:right="-48"/>
              <w:jc w:val="righ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76.194,49</w:t>
            </w:r>
          </w:p>
        </w:tc>
      </w:tr>
      <w:tr w:rsidR="00DE13CA" w:rsidRPr="00A9761A" w14:paraId="3702889D" w14:textId="77777777" w:rsidTr="00B4692C">
        <w:trPr>
          <w:trHeight w:val="228"/>
        </w:trPr>
        <w:tc>
          <w:tcPr>
            <w:tcW w:w="662" w:type="dxa"/>
            <w:shd w:val="clear" w:color="auto" w:fill="auto"/>
            <w:vAlign w:val="center"/>
          </w:tcPr>
          <w:p w14:paraId="428FABAC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5536" w:type="dxa"/>
            <w:shd w:val="clear" w:color="auto" w:fill="auto"/>
            <w:vAlign w:val="center"/>
          </w:tcPr>
          <w:p w14:paraId="1CB9AD1E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 xml:space="preserve">Ispravak vrijednosti </w:t>
            </w:r>
            <w:proofErr w:type="spellStart"/>
            <w:r w:rsidRPr="00A9761A">
              <w:rPr>
                <w:rFonts w:cs="Arial"/>
                <w:sz w:val="20"/>
                <w:szCs w:val="20"/>
              </w:rPr>
              <w:t>neproizvedene</w:t>
            </w:r>
            <w:proofErr w:type="spellEnd"/>
            <w:r w:rsidRPr="00A9761A">
              <w:rPr>
                <w:rFonts w:cs="Arial"/>
                <w:sz w:val="20"/>
                <w:szCs w:val="20"/>
              </w:rPr>
              <w:t xml:space="preserve"> dugotrajne imovine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A332441" w14:textId="77777777" w:rsidR="00DE13CA" w:rsidRPr="00A9761A" w:rsidRDefault="00DE13CA" w:rsidP="00B4692C">
            <w:pPr>
              <w:ind w:right="-48"/>
              <w:jc w:val="righ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76.194,49</w:t>
            </w:r>
          </w:p>
        </w:tc>
      </w:tr>
      <w:tr w:rsidR="00DE13CA" w:rsidRPr="00A9761A" w14:paraId="1AD6C1D2" w14:textId="77777777" w:rsidTr="00B4692C">
        <w:trPr>
          <w:trHeight w:val="228"/>
        </w:trPr>
        <w:tc>
          <w:tcPr>
            <w:tcW w:w="662" w:type="dxa"/>
            <w:shd w:val="clear" w:color="auto" w:fill="E6E6E6"/>
            <w:vAlign w:val="center"/>
          </w:tcPr>
          <w:p w14:paraId="773FAEF2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536" w:type="dxa"/>
            <w:shd w:val="clear" w:color="auto" w:fill="E6E6E6"/>
            <w:vAlign w:val="center"/>
          </w:tcPr>
          <w:p w14:paraId="612777CB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b/>
                <w:sz w:val="20"/>
                <w:szCs w:val="20"/>
              </w:rPr>
            </w:pPr>
            <w:r w:rsidRPr="00A9761A">
              <w:rPr>
                <w:rFonts w:cs="Arial"/>
                <w:b/>
                <w:sz w:val="20"/>
                <w:szCs w:val="20"/>
              </w:rPr>
              <w:t>UKUPNO (1+2-3)</w:t>
            </w:r>
          </w:p>
        </w:tc>
        <w:tc>
          <w:tcPr>
            <w:tcW w:w="1546" w:type="dxa"/>
            <w:shd w:val="clear" w:color="auto" w:fill="E6E6E6"/>
            <w:vAlign w:val="center"/>
          </w:tcPr>
          <w:p w14:paraId="422B8694" w14:textId="77777777" w:rsidR="00DE13CA" w:rsidRPr="00A9761A" w:rsidRDefault="00DE13CA" w:rsidP="00B4692C">
            <w:pPr>
              <w:ind w:right="-48"/>
              <w:jc w:val="right"/>
              <w:rPr>
                <w:rFonts w:cs="Arial"/>
                <w:b/>
                <w:sz w:val="20"/>
                <w:szCs w:val="20"/>
              </w:rPr>
            </w:pPr>
            <w:r w:rsidRPr="00A9761A">
              <w:rPr>
                <w:rFonts w:cs="Arial"/>
                <w:b/>
                <w:sz w:val="20"/>
                <w:szCs w:val="20"/>
              </w:rPr>
              <w:t>1.244.586,16</w:t>
            </w:r>
          </w:p>
        </w:tc>
      </w:tr>
    </w:tbl>
    <w:p w14:paraId="3BD657E7" w14:textId="77777777" w:rsidR="00DE13CA" w:rsidRPr="00A9761A" w:rsidRDefault="00DE13CA" w:rsidP="00DE13CA">
      <w:pPr>
        <w:ind w:right="-48"/>
        <w:rPr>
          <w:rFonts w:cs="Arial"/>
        </w:rPr>
      </w:pPr>
    </w:p>
    <w:p w14:paraId="28F6FEC1" w14:textId="77777777" w:rsidR="00DE13CA" w:rsidRPr="00A9761A" w:rsidRDefault="00DE13CA" w:rsidP="00DE13CA">
      <w:pPr>
        <w:ind w:right="-45"/>
        <w:rPr>
          <w:rFonts w:cs="Arial"/>
        </w:rPr>
      </w:pPr>
      <w:r w:rsidRPr="00A9761A">
        <w:rPr>
          <w:rFonts w:cs="Arial"/>
        </w:rPr>
        <w:t xml:space="preserve">U strukturi ukupne nefinancijske imovine HERA-e u 2023. godini </w:t>
      </w:r>
      <w:proofErr w:type="spellStart"/>
      <w:r w:rsidRPr="00A9761A">
        <w:rPr>
          <w:rFonts w:cs="Arial"/>
        </w:rPr>
        <w:t>neproizvedena</w:t>
      </w:r>
      <w:proofErr w:type="spellEnd"/>
      <w:r w:rsidRPr="00A9761A">
        <w:rPr>
          <w:rFonts w:cs="Arial"/>
        </w:rPr>
        <w:t xml:space="preserve"> dugotrajna imovina sudjeluje sa 25,84%, a odnosi se na zemljište i licence.</w:t>
      </w:r>
    </w:p>
    <w:p w14:paraId="2697F0AE" w14:textId="77777777" w:rsidR="00DE13CA" w:rsidRPr="00A9761A" w:rsidRDefault="00DE13CA" w:rsidP="00DE13CA">
      <w:pPr>
        <w:ind w:right="-45"/>
        <w:rPr>
          <w:rFonts w:cs="Arial"/>
        </w:rPr>
      </w:pPr>
    </w:p>
    <w:p w14:paraId="2DF91063" w14:textId="77777777" w:rsidR="00DE13CA" w:rsidRPr="00A9761A" w:rsidRDefault="00DE13CA" w:rsidP="00DE13CA">
      <w:pPr>
        <w:spacing w:after="120"/>
        <w:ind w:right="-45"/>
        <w:rPr>
          <w:rFonts w:cs="Arial"/>
        </w:rPr>
      </w:pPr>
      <w:r w:rsidRPr="00A9761A">
        <w:rPr>
          <w:rFonts w:cs="Arial"/>
          <w:b/>
        </w:rPr>
        <w:t>Bilješka br. 8. – Šifra 02 Proizvedena dugotrajna imovina (Obrazac BIL)</w:t>
      </w:r>
    </w:p>
    <w:p w14:paraId="46F68340" w14:textId="77777777" w:rsidR="00DE13CA" w:rsidRPr="00A9761A" w:rsidRDefault="00DE13CA" w:rsidP="00DE13CA">
      <w:pPr>
        <w:ind w:right="-48"/>
        <w:rPr>
          <w:rFonts w:cs="Arial"/>
          <w:sz w:val="20"/>
          <w:szCs w:val="20"/>
        </w:rPr>
      </w:pP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  <w:t xml:space="preserve">            </w:t>
      </w:r>
      <w:r w:rsidRPr="00A9761A">
        <w:rPr>
          <w:rFonts w:cs="Arial"/>
          <w:sz w:val="20"/>
          <w:szCs w:val="20"/>
        </w:rPr>
        <w:t>- EUR -</w:t>
      </w: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704"/>
        <w:gridCol w:w="5532"/>
        <w:gridCol w:w="1520"/>
      </w:tblGrid>
      <w:tr w:rsidR="00DE13CA" w:rsidRPr="00A9761A" w14:paraId="1EA81AB9" w14:textId="77777777" w:rsidTr="00B4692C">
        <w:trPr>
          <w:trHeight w:val="193"/>
        </w:trPr>
        <w:tc>
          <w:tcPr>
            <w:tcW w:w="704" w:type="dxa"/>
            <w:vAlign w:val="center"/>
          </w:tcPr>
          <w:p w14:paraId="7A160D8E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A9761A">
              <w:rPr>
                <w:rFonts w:cs="Arial"/>
                <w:b/>
                <w:sz w:val="20"/>
                <w:szCs w:val="20"/>
              </w:rPr>
              <w:t>R.br.</w:t>
            </w:r>
          </w:p>
        </w:tc>
        <w:tc>
          <w:tcPr>
            <w:tcW w:w="5532" w:type="dxa"/>
            <w:vAlign w:val="center"/>
          </w:tcPr>
          <w:p w14:paraId="3B130296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  <w:r w:rsidRPr="00A9761A">
              <w:rPr>
                <w:rFonts w:cs="Arial"/>
                <w:b/>
                <w:sz w:val="20"/>
                <w:szCs w:val="20"/>
              </w:rPr>
              <w:t>Opis</w:t>
            </w:r>
          </w:p>
        </w:tc>
        <w:tc>
          <w:tcPr>
            <w:tcW w:w="1520" w:type="dxa"/>
            <w:vAlign w:val="center"/>
          </w:tcPr>
          <w:p w14:paraId="63571406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b/>
                <w:sz w:val="20"/>
                <w:szCs w:val="20"/>
              </w:rPr>
              <w:t>Stanje 31.12.2023.</w:t>
            </w:r>
          </w:p>
        </w:tc>
      </w:tr>
      <w:tr w:rsidR="00DE13CA" w:rsidRPr="00A9761A" w14:paraId="149C8297" w14:textId="77777777" w:rsidTr="00B4692C">
        <w:trPr>
          <w:cantSplit/>
          <w:trHeight w:val="244"/>
        </w:trPr>
        <w:tc>
          <w:tcPr>
            <w:tcW w:w="704" w:type="dxa"/>
            <w:vAlign w:val="center"/>
          </w:tcPr>
          <w:p w14:paraId="3215FE4E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532" w:type="dxa"/>
            <w:vAlign w:val="center"/>
          </w:tcPr>
          <w:p w14:paraId="10C9BAAC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Poslovni objekt</w:t>
            </w:r>
          </w:p>
        </w:tc>
        <w:tc>
          <w:tcPr>
            <w:tcW w:w="1520" w:type="dxa"/>
            <w:vAlign w:val="center"/>
          </w:tcPr>
          <w:p w14:paraId="260B2523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4.367.718,09</w:t>
            </w:r>
          </w:p>
        </w:tc>
      </w:tr>
      <w:tr w:rsidR="00DE13CA" w:rsidRPr="00A9761A" w14:paraId="4FCA8063" w14:textId="77777777" w:rsidTr="00B4692C">
        <w:trPr>
          <w:cantSplit/>
          <w:trHeight w:val="244"/>
        </w:trPr>
        <w:tc>
          <w:tcPr>
            <w:tcW w:w="704" w:type="dxa"/>
            <w:vAlign w:val="center"/>
          </w:tcPr>
          <w:p w14:paraId="534A8A49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532" w:type="dxa"/>
            <w:vAlign w:val="center"/>
          </w:tcPr>
          <w:p w14:paraId="6DA7EB88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Uredska oprema i namještaj</w:t>
            </w:r>
          </w:p>
        </w:tc>
        <w:tc>
          <w:tcPr>
            <w:tcW w:w="1520" w:type="dxa"/>
            <w:vAlign w:val="center"/>
          </w:tcPr>
          <w:p w14:paraId="5E03B884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385.876,76</w:t>
            </w:r>
          </w:p>
        </w:tc>
      </w:tr>
      <w:tr w:rsidR="00DE13CA" w:rsidRPr="00A9761A" w14:paraId="29CC72E7" w14:textId="77777777" w:rsidTr="00B4692C">
        <w:trPr>
          <w:cantSplit/>
          <w:trHeight w:val="244"/>
        </w:trPr>
        <w:tc>
          <w:tcPr>
            <w:tcW w:w="704" w:type="dxa"/>
            <w:vAlign w:val="center"/>
          </w:tcPr>
          <w:p w14:paraId="26AC270A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5532" w:type="dxa"/>
            <w:vAlign w:val="center"/>
          </w:tcPr>
          <w:p w14:paraId="356272A4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Komunikacijska oprema</w:t>
            </w:r>
          </w:p>
        </w:tc>
        <w:tc>
          <w:tcPr>
            <w:tcW w:w="1520" w:type="dxa"/>
            <w:vAlign w:val="center"/>
          </w:tcPr>
          <w:p w14:paraId="1CD4C669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76.313,04</w:t>
            </w:r>
          </w:p>
        </w:tc>
      </w:tr>
      <w:tr w:rsidR="00DE13CA" w:rsidRPr="00A9761A" w14:paraId="3FA6A34D" w14:textId="77777777" w:rsidTr="00B4692C">
        <w:trPr>
          <w:cantSplit/>
          <w:trHeight w:val="244"/>
        </w:trPr>
        <w:tc>
          <w:tcPr>
            <w:tcW w:w="704" w:type="dxa"/>
            <w:vAlign w:val="center"/>
          </w:tcPr>
          <w:p w14:paraId="2360C9B5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5532" w:type="dxa"/>
            <w:vAlign w:val="center"/>
          </w:tcPr>
          <w:p w14:paraId="5326EAA9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Oprema za održavanje i zaštitu</w:t>
            </w:r>
          </w:p>
        </w:tc>
        <w:tc>
          <w:tcPr>
            <w:tcW w:w="1520" w:type="dxa"/>
            <w:vAlign w:val="center"/>
          </w:tcPr>
          <w:p w14:paraId="1705414B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95.420,87</w:t>
            </w:r>
          </w:p>
        </w:tc>
      </w:tr>
      <w:tr w:rsidR="00DE13CA" w:rsidRPr="00A9761A" w14:paraId="7AE89BDF" w14:textId="77777777" w:rsidTr="00B4692C">
        <w:trPr>
          <w:cantSplit/>
          <w:trHeight w:val="244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76D39EA1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5532" w:type="dxa"/>
            <w:tcBorders>
              <w:bottom w:val="single" w:sz="4" w:space="0" w:color="auto"/>
            </w:tcBorders>
            <w:vAlign w:val="center"/>
          </w:tcPr>
          <w:p w14:paraId="2F7988A4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Instrumenti, uređaji i strojevi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647BC2AF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1.839,92</w:t>
            </w:r>
          </w:p>
        </w:tc>
      </w:tr>
      <w:tr w:rsidR="00DE13CA" w:rsidRPr="00A9761A" w14:paraId="48DE3058" w14:textId="77777777" w:rsidTr="00B4692C">
        <w:trPr>
          <w:cantSplit/>
          <w:trHeight w:val="244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48B0B438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5532" w:type="dxa"/>
            <w:tcBorders>
              <w:bottom w:val="single" w:sz="4" w:space="0" w:color="auto"/>
            </w:tcBorders>
            <w:vAlign w:val="center"/>
          </w:tcPr>
          <w:p w14:paraId="3DFEAC13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Uređaji, strojevi i oprema za ostale namjene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6E1C25AC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13.310,55</w:t>
            </w:r>
          </w:p>
        </w:tc>
      </w:tr>
      <w:tr w:rsidR="00DE13CA" w:rsidRPr="00A9761A" w14:paraId="4DE1736D" w14:textId="77777777" w:rsidTr="00B4692C">
        <w:trPr>
          <w:cantSplit/>
          <w:trHeight w:val="244"/>
        </w:trPr>
        <w:tc>
          <w:tcPr>
            <w:tcW w:w="704" w:type="dxa"/>
            <w:shd w:val="clear" w:color="auto" w:fill="auto"/>
            <w:vAlign w:val="center"/>
          </w:tcPr>
          <w:p w14:paraId="0EF1795D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5532" w:type="dxa"/>
            <w:shd w:val="clear" w:color="auto" w:fill="auto"/>
            <w:vAlign w:val="center"/>
          </w:tcPr>
          <w:p w14:paraId="60C98CA5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Prijevozna sredstva u cestovnom prometu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2F25880F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27.680,29</w:t>
            </w:r>
          </w:p>
        </w:tc>
      </w:tr>
      <w:tr w:rsidR="00DE13CA" w:rsidRPr="00A9761A" w14:paraId="6477FED9" w14:textId="77777777" w:rsidTr="00B4692C">
        <w:trPr>
          <w:cantSplit/>
          <w:trHeight w:val="244"/>
        </w:trPr>
        <w:tc>
          <w:tcPr>
            <w:tcW w:w="704" w:type="dxa"/>
            <w:shd w:val="clear" w:color="auto" w:fill="auto"/>
            <w:vAlign w:val="center"/>
          </w:tcPr>
          <w:p w14:paraId="5D15FD7A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5532" w:type="dxa"/>
            <w:shd w:val="clear" w:color="auto" w:fill="auto"/>
            <w:vAlign w:val="center"/>
          </w:tcPr>
          <w:p w14:paraId="2FAA2C34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Računalni programi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2E6E9C89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19.744,76</w:t>
            </w:r>
          </w:p>
        </w:tc>
      </w:tr>
      <w:tr w:rsidR="00DE13CA" w:rsidRPr="00A9761A" w14:paraId="7B8B735D" w14:textId="77777777" w:rsidTr="00B4692C">
        <w:trPr>
          <w:cantSplit/>
          <w:trHeight w:val="244"/>
        </w:trPr>
        <w:tc>
          <w:tcPr>
            <w:tcW w:w="704" w:type="dxa"/>
            <w:shd w:val="clear" w:color="auto" w:fill="auto"/>
            <w:vAlign w:val="center"/>
          </w:tcPr>
          <w:p w14:paraId="6A78A4D2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5532" w:type="dxa"/>
            <w:shd w:val="clear" w:color="auto" w:fill="auto"/>
            <w:vAlign w:val="center"/>
          </w:tcPr>
          <w:p w14:paraId="3157EBE6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sz w:val="20"/>
                <w:szCs w:val="20"/>
              </w:rPr>
            </w:pPr>
            <w:r w:rsidRPr="00A9761A">
              <w:rPr>
                <w:rFonts w:cs="Arial"/>
                <w:sz w:val="20"/>
                <w:szCs w:val="20"/>
              </w:rPr>
              <w:t>Ispravak vrijednosti proizvedene dugotrajne imovine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501A7B4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1.426.920,71</w:t>
            </w:r>
          </w:p>
        </w:tc>
      </w:tr>
      <w:tr w:rsidR="00DE13CA" w:rsidRPr="00A9761A" w14:paraId="370C8741" w14:textId="77777777" w:rsidTr="00B4692C">
        <w:trPr>
          <w:cantSplit/>
          <w:trHeight w:val="244"/>
        </w:trPr>
        <w:tc>
          <w:tcPr>
            <w:tcW w:w="704" w:type="dxa"/>
            <w:shd w:val="clear" w:color="auto" w:fill="E6E6E6"/>
            <w:vAlign w:val="center"/>
          </w:tcPr>
          <w:p w14:paraId="2FD5A1DC" w14:textId="77777777" w:rsidR="00DE13CA" w:rsidRPr="00A9761A" w:rsidRDefault="00DE13CA" w:rsidP="00B4692C">
            <w:pPr>
              <w:ind w:right="-48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532" w:type="dxa"/>
            <w:shd w:val="clear" w:color="auto" w:fill="E6E6E6"/>
            <w:vAlign w:val="center"/>
          </w:tcPr>
          <w:p w14:paraId="31AF3E21" w14:textId="77777777" w:rsidR="00DE13CA" w:rsidRPr="00A9761A" w:rsidRDefault="00DE13CA" w:rsidP="00B4692C">
            <w:pPr>
              <w:ind w:right="-48"/>
              <w:jc w:val="left"/>
              <w:rPr>
                <w:rFonts w:cs="Arial"/>
                <w:b/>
                <w:sz w:val="20"/>
                <w:szCs w:val="20"/>
              </w:rPr>
            </w:pPr>
            <w:r w:rsidRPr="00A9761A">
              <w:rPr>
                <w:rFonts w:cs="Arial"/>
                <w:b/>
                <w:sz w:val="20"/>
                <w:szCs w:val="20"/>
              </w:rPr>
              <w:t>UKUPNO (1+2+3+4+5+6+7+8-9)</w:t>
            </w:r>
          </w:p>
        </w:tc>
        <w:tc>
          <w:tcPr>
            <w:tcW w:w="1520" w:type="dxa"/>
            <w:shd w:val="clear" w:color="auto" w:fill="E6E6E6"/>
            <w:vAlign w:val="center"/>
          </w:tcPr>
          <w:p w14:paraId="2AEF3D39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3.560.983,57</w:t>
            </w:r>
          </w:p>
        </w:tc>
      </w:tr>
    </w:tbl>
    <w:p w14:paraId="76AD9064" w14:textId="77777777" w:rsidR="00DE13CA" w:rsidRPr="00A9761A" w:rsidRDefault="00DE13CA" w:rsidP="00DE13CA">
      <w:pPr>
        <w:ind w:right="-45"/>
        <w:rPr>
          <w:rFonts w:cs="Arial"/>
        </w:rPr>
      </w:pPr>
    </w:p>
    <w:p w14:paraId="7B894CFA" w14:textId="77777777" w:rsidR="00DE13CA" w:rsidRPr="00A9761A" w:rsidRDefault="00DE13CA" w:rsidP="00DE13CA">
      <w:pPr>
        <w:ind w:right="-45"/>
        <w:rPr>
          <w:rFonts w:cs="Arial"/>
        </w:rPr>
      </w:pPr>
      <w:r w:rsidRPr="00A9761A">
        <w:rPr>
          <w:rFonts w:cs="Arial"/>
        </w:rPr>
        <w:t>U strukturi ukupne nefinancijske imovine HERA-e u 2022. godini proizvedena dugotrajna imovina sudjeluje sa 73,94%, a odnosi se na poslovni objekt, postrojenja i opremu, prijevozna sredstva i nematerijalnu proizvedenu imovinu (ulaganja u računalne programe).</w:t>
      </w:r>
    </w:p>
    <w:p w14:paraId="5D5B0E60" w14:textId="77777777" w:rsidR="00DE13CA" w:rsidRPr="00A9761A" w:rsidRDefault="00DE13CA" w:rsidP="00DE13CA">
      <w:pPr>
        <w:spacing w:after="120"/>
        <w:ind w:right="-45"/>
        <w:rPr>
          <w:rFonts w:cs="Arial"/>
          <w:b/>
        </w:rPr>
      </w:pPr>
    </w:p>
    <w:p w14:paraId="094366F3" w14:textId="77777777" w:rsidR="00DE13CA" w:rsidRPr="00A9761A" w:rsidRDefault="00DE13CA" w:rsidP="00DE13CA">
      <w:pPr>
        <w:spacing w:after="120"/>
        <w:ind w:right="-45"/>
        <w:rPr>
          <w:rFonts w:cs="Arial"/>
          <w:b/>
        </w:rPr>
      </w:pPr>
    </w:p>
    <w:p w14:paraId="79D1253B" w14:textId="77777777" w:rsidR="00DE13CA" w:rsidRPr="00A9761A" w:rsidRDefault="00DE13CA" w:rsidP="00DE13CA">
      <w:pPr>
        <w:spacing w:after="120"/>
        <w:ind w:right="-45"/>
        <w:rPr>
          <w:rFonts w:cs="Arial"/>
          <w:b/>
        </w:rPr>
      </w:pPr>
    </w:p>
    <w:p w14:paraId="678E4809" w14:textId="77777777" w:rsidR="00DE13CA" w:rsidRPr="00A9761A" w:rsidRDefault="00DE13CA" w:rsidP="00DE13CA">
      <w:pPr>
        <w:spacing w:after="120"/>
        <w:ind w:right="-45"/>
        <w:rPr>
          <w:rFonts w:cs="Arial"/>
          <w:b/>
        </w:rPr>
      </w:pPr>
      <w:r w:rsidRPr="00A9761A">
        <w:rPr>
          <w:rFonts w:cs="Arial"/>
          <w:b/>
        </w:rPr>
        <w:lastRenderedPageBreak/>
        <w:t>Bilješka br. 9. – Šifra 1 Financijska imovina (Obrazac BIL)</w:t>
      </w:r>
    </w:p>
    <w:p w14:paraId="586E67FF" w14:textId="77777777" w:rsidR="00DE13CA" w:rsidRPr="00A9761A" w:rsidRDefault="00DE13CA" w:rsidP="00DE13CA">
      <w:pPr>
        <w:ind w:right="-48"/>
        <w:rPr>
          <w:rFonts w:cs="Arial"/>
          <w:b/>
          <w:sz w:val="20"/>
          <w:szCs w:val="20"/>
        </w:rPr>
      </w:pP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0"/>
          <w:szCs w:val="20"/>
        </w:rPr>
        <w:t xml:space="preserve">           -  EUR </w:t>
      </w:r>
      <w:r w:rsidRPr="00A9761A">
        <w:rPr>
          <w:rFonts w:cs="Arial"/>
          <w:b/>
          <w:sz w:val="20"/>
          <w:szCs w:val="20"/>
        </w:rPr>
        <w:t>-</w:t>
      </w:r>
    </w:p>
    <w:tbl>
      <w:tblPr>
        <w:tblW w:w="7842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732"/>
        <w:gridCol w:w="4478"/>
        <w:gridCol w:w="1640"/>
        <w:gridCol w:w="992"/>
      </w:tblGrid>
      <w:tr w:rsidR="00DE13CA" w:rsidRPr="00A9761A" w14:paraId="742BD1D5" w14:textId="77777777" w:rsidTr="00B4692C">
        <w:trPr>
          <w:trHeight w:val="41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7C9A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R. br.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0E70D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C605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 xml:space="preserve">Stanje </w:t>
            </w:r>
            <w:r w:rsidRPr="00A9761A">
              <w:rPr>
                <w:b/>
                <w:sz w:val="20"/>
                <w:szCs w:val="20"/>
              </w:rPr>
              <w:br/>
              <w:t>31.12.2023.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5A806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%</w:t>
            </w:r>
          </w:p>
        </w:tc>
      </w:tr>
      <w:tr w:rsidR="00DE13CA" w:rsidRPr="00A9761A" w14:paraId="58CE5A94" w14:textId="77777777" w:rsidTr="00B4692C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DC88C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3798E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Novac u banci i blagajni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AF622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8.694.666,90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13D02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70,26%</w:t>
            </w:r>
          </w:p>
        </w:tc>
      </w:tr>
      <w:tr w:rsidR="00DE13CA" w:rsidRPr="00A9761A" w14:paraId="0F10857E" w14:textId="77777777" w:rsidTr="00B4692C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5CC55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CE0A6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Potraživanja od zaposlenih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31F3E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443,01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24652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0,00%</w:t>
            </w:r>
          </w:p>
        </w:tc>
      </w:tr>
      <w:tr w:rsidR="00DE13CA" w:rsidRPr="00A9761A" w14:paraId="065CAC37" w14:textId="77777777" w:rsidTr="00B4692C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DF41D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ABEFF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Ostala potraživanja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E1AE6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2.982,96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AB05E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0,02%</w:t>
            </w:r>
          </w:p>
        </w:tc>
      </w:tr>
      <w:tr w:rsidR="00DE13CA" w:rsidRPr="00A9761A" w14:paraId="36A96746" w14:textId="77777777" w:rsidTr="00B4692C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777F3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17810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Potraživanja za prihode poslovanja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E3C1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3.666.733,99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92E7E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29,63%</w:t>
            </w:r>
          </w:p>
        </w:tc>
      </w:tr>
      <w:tr w:rsidR="00DE13CA" w:rsidRPr="00A9761A" w14:paraId="763F5E43" w14:textId="77777777" w:rsidTr="00B4692C">
        <w:trPr>
          <w:trHeight w:val="24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BB78E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5.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D953B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 xml:space="preserve">Rashodi budućih razdoblja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2DFB0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11.007,93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C21F5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0,09%</w:t>
            </w:r>
          </w:p>
        </w:tc>
      </w:tr>
      <w:tr w:rsidR="00DE13CA" w:rsidRPr="00A9761A" w14:paraId="5A2EF5B8" w14:textId="77777777" w:rsidTr="00B4692C">
        <w:trPr>
          <w:trHeight w:val="24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81026C3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1EABF729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FINANCIJSKA IMOVINA UKUPNO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6359E29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12.375.834,79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12016290" w14:textId="77777777" w:rsidR="00DE13CA" w:rsidRPr="00A9761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9761A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</w:tr>
    </w:tbl>
    <w:p w14:paraId="569571A7" w14:textId="77777777" w:rsidR="00DE13CA" w:rsidRPr="00A9761A" w:rsidRDefault="00DE13CA" w:rsidP="00DE13CA">
      <w:pPr>
        <w:ind w:right="-48"/>
        <w:rPr>
          <w:rFonts w:cs="Arial"/>
          <w:sz w:val="16"/>
          <w:szCs w:val="16"/>
        </w:rPr>
      </w:pPr>
    </w:p>
    <w:p w14:paraId="3E35FD64" w14:textId="77777777" w:rsidR="00DE13CA" w:rsidRPr="00A9761A" w:rsidRDefault="00DE13CA" w:rsidP="00DE13CA">
      <w:pPr>
        <w:ind w:right="-45"/>
        <w:rPr>
          <w:rFonts w:cs="Arial"/>
        </w:rPr>
      </w:pPr>
      <w:r w:rsidRPr="00A9761A">
        <w:rPr>
          <w:rFonts w:cs="Arial"/>
        </w:rPr>
        <w:t>U strukturi financijske imovine novac u banci i blagajni čini 70,26%, potraživanja za prihode poslovanja 29,63% dok ostala potraživanja čine 0,11% ukupne financijske imovine HERA-e.</w:t>
      </w:r>
    </w:p>
    <w:p w14:paraId="3846CA7B" w14:textId="77777777" w:rsidR="00DE13CA" w:rsidRPr="00A9761A" w:rsidRDefault="00DE13CA" w:rsidP="00DE13CA">
      <w:pPr>
        <w:ind w:right="-48"/>
        <w:rPr>
          <w:rFonts w:cs="Arial"/>
          <w:b/>
        </w:rPr>
      </w:pPr>
    </w:p>
    <w:p w14:paraId="0ED2B2C5" w14:textId="77777777" w:rsidR="00DE13CA" w:rsidRPr="00A9761A" w:rsidRDefault="00DE13CA" w:rsidP="00DE13CA">
      <w:pPr>
        <w:ind w:right="-48"/>
        <w:rPr>
          <w:rFonts w:cs="Arial"/>
          <w:b/>
        </w:rPr>
      </w:pPr>
      <w:r w:rsidRPr="00A9761A">
        <w:rPr>
          <w:rFonts w:cs="Arial"/>
          <w:b/>
        </w:rPr>
        <w:t>Bilješka br. 10. – Šifra 2 Obveze (Obrazac BIL)</w:t>
      </w:r>
    </w:p>
    <w:p w14:paraId="4420DA20" w14:textId="77777777" w:rsidR="00DE13CA" w:rsidRPr="00A9761A" w:rsidRDefault="00DE13CA" w:rsidP="00DE13CA">
      <w:pPr>
        <w:ind w:right="-48"/>
        <w:rPr>
          <w:rFonts w:cs="Arial"/>
          <w:b/>
          <w:sz w:val="20"/>
          <w:szCs w:val="20"/>
        </w:rPr>
      </w:pP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</w:r>
      <w:r w:rsidRPr="00A9761A">
        <w:rPr>
          <w:rFonts w:cs="Arial"/>
          <w:sz w:val="22"/>
          <w:szCs w:val="22"/>
        </w:rPr>
        <w:tab/>
        <w:t xml:space="preserve">           </w:t>
      </w:r>
      <w:r w:rsidRPr="00A9761A">
        <w:rPr>
          <w:rFonts w:cs="Arial"/>
          <w:sz w:val="20"/>
          <w:szCs w:val="20"/>
        </w:rPr>
        <w:t xml:space="preserve">- EUR </w:t>
      </w:r>
      <w:r w:rsidRPr="00A9761A">
        <w:rPr>
          <w:rFonts w:cs="Arial"/>
          <w:b/>
          <w:sz w:val="20"/>
          <w:szCs w:val="20"/>
        </w:rPr>
        <w:t>-</w:t>
      </w:r>
    </w:p>
    <w:tbl>
      <w:tblPr>
        <w:tblW w:w="7842" w:type="dxa"/>
        <w:tblInd w:w="91" w:type="dxa"/>
        <w:tblLook w:val="0000" w:firstRow="0" w:lastRow="0" w:firstColumn="0" w:lastColumn="0" w:noHBand="0" w:noVBand="0"/>
      </w:tblPr>
      <w:tblGrid>
        <w:gridCol w:w="745"/>
        <w:gridCol w:w="4404"/>
        <w:gridCol w:w="1701"/>
        <w:gridCol w:w="992"/>
      </w:tblGrid>
      <w:tr w:rsidR="00DE13CA" w:rsidRPr="00A9761A" w14:paraId="0B7E0045" w14:textId="77777777" w:rsidTr="00B4692C">
        <w:trPr>
          <w:trHeight w:val="45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DE0F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R. br.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FB685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9FAAF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 xml:space="preserve">Stanje </w:t>
            </w:r>
            <w:r w:rsidRPr="00A9761A">
              <w:rPr>
                <w:b/>
                <w:sz w:val="20"/>
                <w:szCs w:val="20"/>
              </w:rPr>
              <w:br/>
              <w:t>31.12.2023.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FAD8" w14:textId="77777777" w:rsidR="00DE13CA" w:rsidRPr="00A9761A" w:rsidRDefault="00DE13CA" w:rsidP="00B4692C">
            <w:pPr>
              <w:jc w:val="center"/>
              <w:rPr>
                <w:b/>
                <w:sz w:val="20"/>
                <w:szCs w:val="20"/>
              </w:rPr>
            </w:pPr>
            <w:r w:rsidRPr="00A9761A">
              <w:rPr>
                <w:b/>
                <w:sz w:val="20"/>
                <w:szCs w:val="20"/>
              </w:rPr>
              <w:t>%</w:t>
            </w:r>
          </w:p>
        </w:tc>
      </w:tr>
      <w:tr w:rsidR="00DE13CA" w:rsidRPr="00A9761A" w14:paraId="2A11C871" w14:textId="77777777" w:rsidTr="00B4692C">
        <w:trPr>
          <w:cantSplit/>
          <w:trHeight w:val="26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D1BB3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1.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C8A8D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Obveze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C2C0D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260.273,54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2A6B2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63,43%</w:t>
            </w:r>
          </w:p>
        </w:tc>
      </w:tr>
      <w:tr w:rsidR="00DE13CA" w:rsidRPr="00A9761A" w14:paraId="09BCEB93" w14:textId="77777777" w:rsidTr="00B4692C">
        <w:trPr>
          <w:cantSplit/>
          <w:trHeight w:val="26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6ADD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2.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746E9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Obveze za materijalne rashode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837B1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35.054,95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57C5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8,54%</w:t>
            </w:r>
          </w:p>
        </w:tc>
      </w:tr>
      <w:tr w:rsidR="00DE13CA" w:rsidRPr="00A9761A" w14:paraId="44CC67D0" w14:textId="77777777" w:rsidTr="00B4692C">
        <w:trPr>
          <w:cantSplit/>
          <w:trHeight w:val="26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61310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3.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60A2F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Obveze za financijske rashode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1577B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221,14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6028B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0,05%</w:t>
            </w:r>
          </w:p>
        </w:tc>
      </w:tr>
      <w:tr w:rsidR="00DE13CA" w:rsidRPr="00A9761A" w14:paraId="4D6CB40F" w14:textId="77777777" w:rsidTr="00B4692C">
        <w:trPr>
          <w:cantSplit/>
          <w:trHeight w:val="26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75DD1" w14:textId="77777777" w:rsidR="00DE13CA" w:rsidRPr="00A9761A" w:rsidRDefault="00DE13CA" w:rsidP="00B4692C">
            <w:pPr>
              <w:jc w:val="center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4.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7112A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Ostale tekuće obveze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A4402" w14:textId="77777777" w:rsidR="00DE13CA" w:rsidRPr="00A9761A" w:rsidRDefault="00DE13CA" w:rsidP="00B4692C">
            <w:pPr>
              <w:jc w:val="righ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114.764,11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FF312" w14:textId="77777777" w:rsidR="00DE13CA" w:rsidRPr="00A9761A" w:rsidRDefault="00DE13CA" w:rsidP="00B4692C">
            <w:pPr>
              <w:jc w:val="right"/>
              <w:rPr>
                <w:i/>
                <w:iCs/>
                <w:sz w:val="20"/>
                <w:szCs w:val="20"/>
              </w:rPr>
            </w:pPr>
            <w:r w:rsidRPr="00A9761A">
              <w:rPr>
                <w:i/>
                <w:iCs/>
                <w:sz w:val="20"/>
                <w:szCs w:val="20"/>
              </w:rPr>
              <w:t>27,97%</w:t>
            </w:r>
          </w:p>
        </w:tc>
      </w:tr>
      <w:tr w:rsidR="00DE13CA" w:rsidRPr="00A9761A" w14:paraId="0C4BA2EB" w14:textId="77777777" w:rsidTr="00B4692C">
        <w:trPr>
          <w:cantSplit/>
          <w:trHeight w:val="26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5E4477F8" w14:textId="77777777" w:rsidR="00DE13CA" w:rsidRPr="00A9761A" w:rsidRDefault="00DE13CA" w:rsidP="00B4692C">
            <w:pPr>
              <w:jc w:val="left"/>
              <w:rPr>
                <w:sz w:val="20"/>
                <w:szCs w:val="20"/>
              </w:rPr>
            </w:pPr>
            <w:r w:rsidRPr="00A9761A">
              <w:rPr>
                <w:sz w:val="20"/>
                <w:szCs w:val="20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3BB3ABE" w14:textId="77777777" w:rsidR="00DE13CA" w:rsidRPr="00A9761A" w:rsidRDefault="00DE13CA" w:rsidP="00B4692C">
            <w:pPr>
              <w:jc w:val="lef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OBVEZE UKUPNO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0C92FBD" w14:textId="77777777" w:rsidR="00DE13CA" w:rsidRPr="00A9761A" w:rsidRDefault="00DE13CA" w:rsidP="00B4692C">
            <w:pPr>
              <w:jc w:val="right"/>
              <w:rPr>
                <w:b/>
                <w:bCs/>
                <w:sz w:val="20"/>
                <w:szCs w:val="20"/>
              </w:rPr>
            </w:pPr>
            <w:r w:rsidRPr="00A9761A">
              <w:rPr>
                <w:b/>
                <w:bCs/>
                <w:sz w:val="20"/>
                <w:szCs w:val="20"/>
              </w:rPr>
              <w:t>410.313,74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1393FA7" w14:textId="77777777" w:rsidR="00DE13CA" w:rsidRPr="00DE13CA" w:rsidRDefault="00DE13CA" w:rsidP="00B4692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E13CA">
              <w:rPr>
                <w:b/>
                <w:bCs/>
                <w:i/>
                <w:iCs/>
                <w:sz w:val="20"/>
                <w:szCs w:val="20"/>
              </w:rPr>
              <w:t>100,00%</w:t>
            </w:r>
          </w:p>
        </w:tc>
      </w:tr>
    </w:tbl>
    <w:p w14:paraId="4CB5BC28" w14:textId="77777777" w:rsidR="00DE13CA" w:rsidRPr="00A9761A" w:rsidRDefault="00DE13CA" w:rsidP="00DE13CA">
      <w:pPr>
        <w:ind w:right="-45"/>
        <w:rPr>
          <w:rFonts w:cs="Arial"/>
        </w:rPr>
      </w:pPr>
    </w:p>
    <w:p w14:paraId="73002501" w14:textId="77777777" w:rsidR="00DE13CA" w:rsidRPr="00A9761A" w:rsidRDefault="00DE13CA" w:rsidP="00DE13CA">
      <w:pPr>
        <w:spacing w:after="120"/>
        <w:ind w:right="-45"/>
        <w:rPr>
          <w:rFonts w:cs="Arial"/>
        </w:rPr>
      </w:pPr>
      <w:r w:rsidRPr="00A9761A">
        <w:rPr>
          <w:rFonts w:cs="Arial"/>
        </w:rPr>
        <w:t xml:space="preserve">Obveze HERA-e na dan 31.12.2023. godine odnose se na nedospjele obveze i iznose 410.313,74 EUR, što čini 2,39% ukupnih obveza i vlastitih izvora. </w:t>
      </w:r>
    </w:p>
    <w:p w14:paraId="6798910B" w14:textId="77777777" w:rsidR="00DE13CA" w:rsidRPr="00A9761A" w:rsidRDefault="00DE13CA" w:rsidP="00DE13CA">
      <w:pPr>
        <w:ind w:right="-45"/>
        <w:rPr>
          <w:rFonts w:cs="Arial"/>
        </w:rPr>
      </w:pPr>
      <w:r w:rsidRPr="00A9761A">
        <w:rPr>
          <w:rFonts w:cs="Arial"/>
        </w:rPr>
        <w:t xml:space="preserve">Glavninu obveza za rashode čine obveze za zaposlene (obračunata plaća za prosinac 2023. godine) u iznosu od 260.273,54 EUR, a ostalo su obveze za materijalne rashode u iznosu od 35.054,95 EUR (naknade troškova zaposlenima, rashodi za materijal i energiju, rashodi za usluge, ostali nespomenuti rashodi poslovanja), obveze za financijske rashode u iznosu od 221,14 EUR, te ostale tekuće obveze u iznosu od 114.764,11 EUR (obveze za PDV, obveze za predujmove, depozite i jamčevine). </w:t>
      </w:r>
    </w:p>
    <w:p w14:paraId="63015299" w14:textId="77777777" w:rsidR="00DE13CA" w:rsidRPr="00A9761A" w:rsidRDefault="00DE13CA" w:rsidP="00DE13CA">
      <w:pPr>
        <w:ind w:right="-48"/>
        <w:rPr>
          <w:rFonts w:cs="Arial"/>
          <w:b/>
        </w:rPr>
      </w:pPr>
    </w:p>
    <w:p w14:paraId="44CA9E3C" w14:textId="77777777" w:rsidR="00DE13CA" w:rsidRPr="00A9761A" w:rsidRDefault="00DE13CA" w:rsidP="00DE13CA">
      <w:pPr>
        <w:spacing w:after="120"/>
        <w:ind w:right="-45"/>
        <w:rPr>
          <w:rFonts w:cs="Arial"/>
          <w:b/>
        </w:rPr>
      </w:pPr>
      <w:r w:rsidRPr="00A9761A">
        <w:rPr>
          <w:rFonts w:cs="Arial"/>
          <w:b/>
        </w:rPr>
        <w:t>Bilješka br. 11. – Šifra 9 Vlastiti izvori (Obrazac BIL)</w:t>
      </w:r>
    </w:p>
    <w:p w14:paraId="2C2537CB" w14:textId="77777777" w:rsidR="00DE13CA" w:rsidRPr="00A9761A" w:rsidRDefault="00DE13CA" w:rsidP="00DE13CA">
      <w:pPr>
        <w:ind w:right="-48"/>
        <w:rPr>
          <w:rFonts w:cs="Arial"/>
        </w:rPr>
      </w:pPr>
      <w:r w:rsidRPr="00A9761A">
        <w:rPr>
          <w:rFonts w:cs="Arial"/>
        </w:rPr>
        <w:t>Vlastiti izvori na dan 31.12.2023. godine iznose 16.781.402,17 EUR, a sastoje se od:</w:t>
      </w:r>
    </w:p>
    <w:p w14:paraId="2ADA31FA" w14:textId="77777777" w:rsidR="00DE13CA" w:rsidRPr="00A9761A" w:rsidRDefault="00DE13CA" w:rsidP="00DE13CA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A9761A">
        <w:rPr>
          <w:rFonts w:cs="Arial"/>
        </w:rPr>
        <w:t xml:space="preserve">vlastitih izvora u iznosu od 4.815.881,12 EUR (ostali izvori vlasništva za nefinancijsku imovinu), </w:t>
      </w:r>
    </w:p>
    <w:p w14:paraId="0FBC0563" w14:textId="77777777" w:rsidR="00DE13CA" w:rsidRPr="00A9761A" w:rsidRDefault="00DE13CA" w:rsidP="00DE13CA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A9761A">
        <w:rPr>
          <w:rFonts w:cs="Arial"/>
        </w:rPr>
        <w:t>viška prihoda poslovanja u iznosu od 8.298.374,84 EUR,</w:t>
      </w:r>
    </w:p>
    <w:p w14:paraId="3B2757F8" w14:textId="77777777" w:rsidR="00DE13CA" w:rsidRPr="00A9761A" w:rsidRDefault="00DE13CA" w:rsidP="00DE13CA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A9761A">
        <w:rPr>
          <w:rFonts w:cs="Arial"/>
        </w:rPr>
        <w:t xml:space="preserve">viška prihoda od nefinancijske imovine u iznosu od 563,79 EUR, </w:t>
      </w:r>
    </w:p>
    <w:p w14:paraId="6F6696FD" w14:textId="77777777" w:rsidR="00DE13CA" w:rsidRPr="00A9761A" w:rsidRDefault="00DE13CA" w:rsidP="00DE13CA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A9761A">
        <w:rPr>
          <w:rFonts w:cs="Arial"/>
        </w:rPr>
        <w:t>obračunatih prihoda poslovanja u iznosu od 3.666.546,49 EUR,</w:t>
      </w:r>
    </w:p>
    <w:p w14:paraId="4DBB5634" w14:textId="77777777" w:rsidR="00DE13CA" w:rsidRPr="00A9761A" w:rsidRDefault="00DE13CA" w:rsidP="00DE13CA">
      <w:pPr>
        <w:numPr>
          <w:ilvl w:val="0"/>
          <w:numId w:val="4"/>
        </w:numPr>
        <w:ind w:right="-48"/>
        <w:jc w:val="left"/>
        <w:rPr>
          <w:rFonts w:cs="Arial"/>
        </w:rPr>
      </w:pPr>
      <w:r w:rsidRPr="00A9761A">
        <w:rPr>
          <w:rFonts w:cs="Arial"/>
        </w:rPr>
        <w:t>obračunatih prihoda od prodaje nefinancijske imovine u iznosu od 35,93 EUR.</w:t>
      </w:r>
    </w:p>
    <w:p w14:paraId="26E6F11E" w14:textId="77777777" w:rsidR="00DE13CA" w:rsidRPr="00A9761A" w:rsidRDefault="00DE13CA" w:rsidP="00DE13CA">
      <w:pPr>
        <w:spacing w:before="120"/>
        <w:ind w:right="-45"/>
        <w:rPr>
          <w:rFonts w:cs="Arial"/>
        </w:rPr>
      </w:pPr>
      <w:r w:rsidRPr="00A9761A">
        <w:rPr>
          <w:rFonts w:cs="Arial"/>
        </w:rPr>
        <w:t>Vlastiti izvori na kraju godine su za 68,11% veći od vlastitih izvora na početku godine.</w:t>
      </w:r>
    </w:p>
    <w:p w14:paraId="04BCD8C7" w14:textId="77777777" w:rsidR="00DE13CA" w:rsidRPr="00A9761A" w:rsidRDefault="00DE13CA" w:rsidP="00DE13CA">
      <w:pPr>
        <w:ind w:right="-45"/>
        <w:rPr>
          <w:rFonts w:cs="Arial"/>
          <w:b/>
        </w:rPr>
      </w:pPr>
    </w:p>
    <w:p w14:paraId="5BD50BB4" w14:textId="77777777" w:rsidR="00DE13CA" w:rsidRPr="00A9761A" w:rsidRDefault="00DE13CA" w:rsidP="00DE13CA">
      <w:pPr>
        <w:spacing w:after="120"/>
        <w:ind w:right="-45"/>
        <w:rPr>
          <w:rFonts w:cs="Arial"/>
          <w:b/>
        </w:rPr>
      </w:pPr>
      <w:r w:rsidRPr="00A9761A">
        <w:rPr>
          <w:rFonts w:cs="Arial"/>
          <w:b/>
        </w:rPr>
        <w:t xml:space="preserve">Bilješka br. 12. – Šifra 991 </w:t>
      </w:r>
      <w:proofErr w:type="spellStart"/>
      <w:r w:rsidRPr="00A9761A">
        <w:rPr>
          <w:rFonts w:cs="Arial"/>
          <w:b/>
        </w:rPr>
        <w:t>Izvanbilančni</w:t>
      </w:r>
      <w:proofErr w:type="spellEnd"/>
      <w:r w:rsidRPr="00A9761A">
        <w:rPr>
          <w:rFonts w:cs="Arial"/>
          <w:b/>
        </w:rPr>
        <w:t xml:space="preserve"> zapisi (Obrazac BIL)</w:t>
      </w:r>
    </w:p>
    <w:p w14:paraId="172EE830" w14:textId="77777777" w:rsidR="00DE13CA" w:rsidRPr="00A9761A" w:rsidRDefault="00DE13CA" w:rsidP="00DE13CA">
      <w:pPr>
        <w:spacing w:after="120"/>
      </w:pPr>
      <w:r w:rsidRPr="00A9761A">
        <w:rPr>
          <w:rFonts w:cs="Arial"/>
        </w:rPr>
        <w:t xml:space="preserve">U skladu s člankom 85. Pravilnika o </w:t>
      </w:r>
      <w:r w:rsidRPr="00A9761A">
        <w:rPr>
          <w:bCs/>
        </w:rPr>
        <w:t>proračunskom računovodstvu i Računskom planu s</w:t>
      </w:r>
      <w:r w:rsidRPr="00A9761A">
        <w:t xml:space="preserve">kupina računa 99 – </w:t>
      </w:r>
      <w:proofErr w:type="spellStart"/>
      <w:r w:rsidRPr="00A9761A">
        <w:t>Izvanbilančni</w:t>
      </w:r>
      <w:proofErr w:type="spellEnd"/>
      <w:r w:rsidRPr="00A9761A">
        <w:t xml:space="preserve"> zapisi sadrži stavke koje su vezane, ali nisu uključene u bilančne kategorije, a to su: tuđa imovina dobivena na korištenje, dana jamstva, dana kreditna pisma, instrumenti osiguranja plaćanja, </w:t>
      </w:r>
      <w:r w:rsidRPr="00A9761A">
        <w:rPr>
          <w:shd w:val="clear" w:color="auto" w:fill="FFFFFF"/>
        </w:rPr>
        <w:t>potencijalne obveze po osnovi sudskih sporova u tijeku i</w:t>
      </w:r>
      <w:r w:rsidRPr="00A9761A">
        <w:t xml:space="preserve"> ostali </w:t>
      </w:r>
      <w:proofErr w:type="spellStart"/>
      <w:r w:rsidRPr="00A9761A">
        <w:t>izvanbilančni</w:t>
      </w:r>
      <w:proofErr w:type="spellEnd"/>
      <w:r w:rsidRPr="00A9761A">
        <w:t xml:space="preserve"> zapisi.</w:t>
      </w:r>
    </w:p>
    <w:p w14:paraId="7D8E2D36" w14:textId="77777777" w:rsidR="00DE13CA" w:rsidRPr="00A9761A" w:rsidRDefault="00DE13CA" w:rsidP="00DE13CA">
      <w:pPr>
        <w:spacing w:after="120"/>
        <w:ind w:right="-45"/>
        <w:rPr>
          <w:rFonts w:cs="Arial"/>
        </w:rPr>
      </w:pPr>
      <w:r w:rsidRPr="00A9761A">
        <w:rPr>
          <w:rFonts w:cs="Arial"/>
        </w:rPr>
        <w:t xml:space="preserve">U </w:t>
      </w:r>
      <w:proofErr w:type="spellStart"/>
      <w:r w:rsidRPr="00A9761A">
        <w:rPr>
          <w:rFonts w:cs="Arial"/>
        </w:rPr>
        <w:t>izvanbilančnoj</w:t>
      </w:r>
      <w:proofErr w:type="spellEnd"/>
      <w:r w:rsidRPr="00A9761A">
        <w:rPr>
          <w:rFonts w:cs="Arial"/>
        </w:rPr>
        <w:t xml:space="preserve"> evidenciji HERA-e koja na dan 31.12.2023. godine iznosi ukupno 351.576,54 EUR vode se sljedeće stavke:</w:t>
      </w:r>
    </w:p>
    <w:p w14:paraId="52695E29" w14:textId="77777777" w:rsidR="00DE13CA" w:rsidRPr="00A9761A" w:rsidRDefault="00DE13CA" w:rsidP="00DE13CA">
      <w:pPr>
        <w:numPr>
          <w:ilvl w:val="0"/>
          <w:numId w:val="6"/>
        </w:numPr>
        <w:spacing w:after="120"/>
        <w:ind w:right="-45"/>
        <w:contextualSpacing/>
        <w:rPr>
          <w:rFonts w:cs="Arial"/>
        </w:rPr>
      </w:pPr>
      <w:r w:rsidRPr="00A9761A">
        <w:rPr>
          <w:rFonts w:cs="Arial"/>
        </w:rPr>
        <w:t>tuđa imovina dobivena na korištenje (konto 99111/99611) - odnosi se na tri automobila u najmu (operativni leasing na jednu godinu), u iznosu od 114.530,44 EUR,</w:t>
      </w:r>
    </w:p>
    <w:p w14:paraId="2F4E3A50" w14:textId="77777777" w:rsidR="00DE13CA" w:rsidRPr="00A9761A" w:rsidRDefault="00DE13CA" w:rsidP="00DE13CA">
      <w:pPr>
        <w:numPr>
          <w:ilvl w:val="0"/>
          <w:numId w:val="6"/>
        </w:numPr>
        <w:spacing w:after="120"/>
        <w:ind w:right="-45"/>
        <w:contextualSpacing/>
        <w:rPr>
          <w:rFonts w:cs="Arial"/>
        </w:rPr>
      </w:pPr>
      <w:r w:rsidRPr="00A9761A">
        <w:rPr>
          <w:rFonts w:cs="Arial"/>
        </w:rPr>
        <w:lastRenderedPageBreak/>
        <w:t>instrumenti osiguranja plaćanja (konto 99141/99641) - dobivene bjanko zadužnice i bankarske garancije za uredno ispunjenje ugovora u iznosu od 16.835,13 EUR i bankarske garancije primljene kao sredstva osiguranja plaćanja od energetskih subjekata koji nemaju sjedište u Republici Hrvatskoj, a posjeduju dozvolu za obavljanje energetskih djelatnosti, u iznosu od 69.015,96 EUR,</w:t>
      </w:r>
    </w:p>
    <w:p w14:paraId="671FECB9" w14:textId="77777777" w:rsidR="00DE13CA" w:rsidRPr="00A9761A" w:rsidRDefault="00DE13CA" w:rsidP="00DE13CA">
      <w:pPr>
        <w:numPr>
          <w:ilvl w:val="0"/>
          <w:numId w:val="6"/>
        </w:numPr>
        <w:spacing w:after="120"/>
        <w:ind w:left="714" w:right="-45" w:hanging="357"/>
        <w:contextualSpacing/>
        <w:rPr>
          <w:rFonts w:cs="Arial"/>
        </w:rPr>
      </w:pPr>
      <w:r w:rsidRPr="00A9761A">
        <w:rPr>
          <w:rFonts w:cs="Arial"/>
        </w:rPr>
        <w:t>potencijalne obveze po osnovi sudskih sporova u tijeku (konto 99151/99651), u iznosu od 151.195,01 EUR.</w:t>
      </w:r>
    </w:p>
    <w:p w14:paraId="4EC950FE" w14:textId="77777777" w:rsidR="00DE13CA" w:rsidRPr="00A9761A" w:rsidRDefault="00DE13CA" w:rsidP="00DE13CA">
      <w:pPr>
        <w:ind w:right="-890"/>
        <w:rPr>
          <w:rFonts w:cs="Arial"/>
          <w:b/>
        </w:rPr>
      </w:pPr>
    </w:p>
    <w:p w14:paraId="1C350DAC" w14:textId="77777777" w:rsidR="00DE13CA" w:rsidRPr="00A9761A" w:rsidRDefault="00DE13CA" w:rsidP="00DE13CA">
      <w:pPr>
        <w:ind w:right="-890"/>
        <w:rPr>
          <w:rFonts w:cs="Arial"/>
          <w:b/>
        </w:rPr>
      </w:pPr>
      <w:r w:rsidRPr="00A9761A">
        <w:rPr>
          <w:rFonts w:cs="Arial"/>
          <w:b/>
        </w:rPr>
        <w:t xml:space="preserve">4. IZVJEŠTAJ O RASHODIMA PREMA FUNKCIJSKOJ KLASIFIKACIJI </w:t>
      </w:r>
    </w:p>
    <w:p w14:paraId="3A5A3A74" w14:textId="77777777" w:rsidR="00DE13CA" w:rsidRPr="00A9761A" w:rsidRDefault="00DE13CA" w:rsidP="00DE13CA">
      <w:pPr>
        <w:ind w:right="-890"/>
        <w:rPr>
          <w:rFonts w:cs="Arial"/>
          <w:b/>
        </w:rPr>
      </w:pPr>
      <w:r w:rsidRPr="00A9761A">
        <w:rPr>
          <w:rFonts w:cs="Arial"/>
          <w:b/>
        </w:rPr>
        <w:t xml:space="preserve">    (Obrazac RAS-funkcijski)</w:t>
      </w:r>
    </w:p>
    <w:p w14:paraId="32814C1C" w14:textId="77777777" w:rsidR="00DE13CA" w:rsidRPr="00A9761A" w:rsidRDefault="00DE13CA" w:rsidP="00DE13CA">
      <w:pPr>
        <w:ind w:right="-45"/>
        <w:rPr>
          <w:rFonts w:cs="Arial"/>
        </w:rPr>
      </w:pPr>
    </w:p>
    <w:p w14:paraId="25518B17" w14:textId="77777777" w:rsidR="00DE13CA" w:rsidRPr="00A9761A" w:rsidRDefault="00DE13CA" w:rsidP="00DE13CA">
      <w:pPr>
        <w:ind w:right="-45"/>
        <w:rPr>
          <w:rFonts w:cs="Arial"/>
        </w:rPr>
      </w:pPr>
      <w:r w:rsidRPr="00A9761A">
        <w:rPr>
          <w:rFonts w:cs="Arial"/>
        </w:rPr>
        <w:t>Za izvještajno razdoblje ukupni rashodi poslovanja i rashodi za nabavu nefinancijske imovine iznosili su 4.104.732,90 EUR, a prikazani su u funkcijskoj klasifikaciji 0483 - Istraživanje i razvoj: Gorivo i energija (Šifra 0483).</w:t>
      </w:r>
    </w:p>
    <w:p w14:paraId="4451BEAE" w14:textId="77777777" w:rsidR="00DE13CA" w:rsidRPr="00A9761A" w:rsidRDefault="00DE13CA" w:rsidP="00DE13CA">
      <w:pPr>
        <w:spacing w:before="120"/>
        <w:ind w:right="-45"/>
        <w:rPr>
          <w:rFonts w:cs="Arial"/>
          <w:b/>
        </w:rPr>
      </w:pPr>
    </w:p>
    <w:p w14:paraId="0F0D0470" w14:textId="77777777" w:rsidR="00DE13CA" w:rsidRPr="00A9761A" w:rsidRDefault="00DE13CA" w:rsidP="00DE13CA">
      <w:pPr>
        <w:ind w:right="1"/>
        <w:rPr>
          <w:rFonts w:cs="Arial"/>
          <w:b/>
        </w:rPr>
      </w:pPr>
      <w:r w:rsidRPr="00A9761A">
        <w:rPr>
          <w:rFonts w:cs="Arial"/>
          <w:b/>
        </w:rPr>
        <w:t>5. IZVJEŠTAJ O PROMJENAMA U VIJEDNOSTI I OBUJMU IMOVINE I OBVEZA</w:t>
      </w:r>
    </w:p>
    <w:p w14:paraId="016FED65" w14:textId="77777777" w:rsidR="00DE13CA" w:rsidRPr="00A9761A" w:rsidRDefault="00DE13CA" w:rsidP="00DE13CA">
      <w:pPr>
        <w:rPr>
          <w:rFonts w:cs="Arial"/>
          <w:b/>
        </w:rPr>
      </w:pPr>
      <w:r w:rsidRPr="00A9761A">
        <w:rPr>
          <w:rFonts w:cs="Arial"/>
          <w:b/>
        </w:rPr>
        <w:t xml:space="preserve">    (Obrazac P-VRIO)</w:t>
      </w:r>
    </w:p>
    <w:p w14:paraId="3DF2F1B7" w14:textId="77777777" w:rsidR="00DE13CA" w:rsidRPr="00A9761A" w:rsidRDefault="00DE13CA" w:rsidP="00DE13CA">
      <w:pPr>
        <w:ind w:right="-45"/>
        <w:rPr>
          <w:rFonts w:cs="Arial"/>
        </w:rPr>
      </w:pPr>
    </w:p>
    <w:p w14:paraId="2C2FD1E6" w14:textId="77777777" w:rsidR="00DE13CA" w:rsidRPr="00A9761A" w:rsidRDefault="00DE13CA" w:rsidP="00DE13CA">
      <w:pPr>
        <w:ind w:right="-45"/>
        <w:rPr>
          <w:rFonts w:cs="Arial"/>
          <w:b/>
        </w:rPr>
      </w:pPr>
      <w:r w:rsidRPr="00A9761A">
        <w:rPr>
          <w:rFonts w:cs="Arial"/>
        </w:rPr>
        <w:t xml:space="preserve">U izvještajnom razdoblju izvršen je otpis proizvedene dugotrajne imovine (uredske stolice) u iznosu od 25,51 EUR, što je rezultiralo smanjenjem obujma imovine. </w:t>
      </w:r>
    </w:p>
    <w:p w14:paraId="41943062" w14:textId="77777777" w:rsidR="00DE13CA" w:rsidRPr="00A9761A" w:rsidRDefault="00DE13CA" w:rsidP="00DE13CA">
      <w:pPr>
        <w:spacing w:before="120"/>
        <w:ind w:right="-45"/>
        <w:rPr>
          <w:rFonts w:cs="Arial"/>
          <w:b/>
        </w:rPr>
      </w:pPr>
    </w:p>
    <w:p w14:paraId="6D10F28B" w14:textId="77777777" w:rsidR="00DE13CA" w:rsidRPr="00A9761A" w:rsidRDefault="00DE13CA" w:rsidP="00DE13CA">
      <w:pPr>
        <w:ind w:right="1"/>
        <w:rPr>
          <w:rFonts w:cs="Arial"/>
          <w:b/>
        </w:rPr>
      </w:pPr>
      <w:r w:rsidRPr="00A9761A">
        <w:rPr>
          <w:rFonts w:cs="Arial"/>
          <w:b/>
        </w:rPr>
        <w:t>6. IZVJEŠTAJ O OBVEZAMA (Obrazac OBVEZE)</w:t>
      </w:r>
    </w:p>
    <w:p w14:paraId="3E35C19F" w14:textId="77777777" w:rsidR="00DE13CA" w:rsidRPr="00A9761A" w:rsidRDefault="00DE13CA" w:rsidP="00DE13CA">
      <w:pPr>
        <w:ind w:right="1"/>
        <w:rPr>
          <w:rFonts w:cs="Arial"/>
        </w:rPr>
      </w:pPr>
    </w:p>
    <w:p w14:paraId="2F51C5CF" w14:textId="77777777" w:rsidR="00DE13CA" w:rsidRPr="00A9761A" w:rsidRDefault="00DE13CA" w:rsidP="00DE13CA">
      <w:pPr>
        <w:rPr>
          <w:rFonts w:cs="Arial"/>
          <w:lang w:val="en-US"/>
        </w:rPr>
      </w:pPr>
      <w:r w:rsidRPr="00A9761A">
        <w:rPr>
          <w:rFonts w:cs="Arial"/>
        </w:rPr>
        <w:t>Stanje obveza na dan 31.12.2023. godine iznosi 410.313,74 EUR (Šifra V009), a odnose se na nedospjele obveze za rashode poslovanja (obveze za zaposlene u iznosu 260.273,54 EUR, obveze za materijalne rashode 35.054,95 EUR, obveze za financijske rashode 221,14 EUR i ostale tekuće obveze 114.764,11 EUR).</w:t>
      </w:r>
    </w:p>
    <w:p w14:paraId="6F1E4FE4" w14:textId="77777777" w:rsidR="00DE13CA" w:rsidRPr="00A9761A" w:rsidRDefault="00DE13CA" w:rsidP="00DE13CA">
      <w:pPr>
        <w:ind w:right="-45"/>
        <w:rPr>
          <w:rFonts w:cs="Arial"/>
        </w:rPr>
      </w:pPr>
    </w:p>
    <w:p w14:paraId="78EBD8C8" w14:textId="77777777" w:rsidR="00DE13CA" w:rsidRPr="00A9761A" w:rsidRDefault="00DE13CA" w:rsidP="00DE13CA">
      <w:pPr>
        <w:spacing w:before="120"/>
        <w:ind w:right="-45"/>
        <w:rPr>
          <w:rFonts w:cs="Arial"/>
          <w:b/>
        </w:rPr>
      </w:pPr>
      <w:r w:rsidRPr="00A9761A">
        <w:rPr>
          <w:rFonts w:cs="Arial"/>
          <w:b/>
        </w:rPr>
        <w:t xml:space="preserve">7. POPIS UGOVORNIH ODNOSA I SLIČNO KOJI UZ ISPUNJENJE ODREĐENIH UVJETA MOGU POSTATI OBVEZA ILI IMOVINA </w:t>
      </w:r>
    </w:p>
    <w:p w14:paraId="0AE873B6" w14:textId="77777777" w:rsidR="00DE13CA" w:rsidRPr="00A9761A" w:rsidRDefault="00DE13CA" w:rsidP="00DE13CA">
      <w:pPr>
        <w:ind w:right="-45"/>
        <w:rPr>
          <w:rFonts w:cs="Arial"/>
          <w:b/>
        </w:rPr>
      </w:pPr>
    </w:p>
    <w:p w14:paraId="12ABB4C2" w14:textId="77777777" w:rsidR="00DE13CA" w:rsidRPr="00A9761A" w:rsidRDefault="00DE13CA" w:rsidP="00DE13CA">
      <w:pPr>
        <w:spacing w:after="120"/>
      </w:pPr>
      <w:r w:rsidRPr="00A9761A">
        <w:t>Popis ugovornih odnosa HERA-e koji uz ispunjenje određenih uvjeta mogu postati imovina odnose se na popis instrumenata osiguranja plaćanja:</w:t>
      </w:r>
    </w:p>
    <w:p w14:paraId="60422D53" w14:textId="77777777" w:rsidR="00DE13CA" w:rsidRPr="00A9761A" w:rsidRDefault="00DE13CA" w:rsidP="00DE13CA">
      <w:pPr>
        <w:pStyle w:val="ListParagraph"/>
        <w:numPr>
          <w:ilvl w:val="0"/>
          <w:numId w:val="7"/>
        </w:numPr>
        <w:ind w:left="714" w:hanging="357"/>
        <w:contextualSpacing w:val="0"/>
        <w:jc w:val="both"/>
      </w:pPr>
      <w:r w:rsidRPr="00A9761A">
        <w:t>dobivene bjanko zadužnice i bankarske garancije za uredno ispunjenje ugovora u iznosu od 16.835,13 EUR i</w:t>
      </w:r>
    </w:p>
    <w:p w14:paraId="65D1A17E" w14:textId="77777777" w:rsidR="00DE13CA" w:rsidRPr="00A9761A" w:rsidRDefault="00DE13CA" w:rsidP="00DE13CA">
      <w:pPr>
        <w:pStyle w:val="ListParagraph"/>
        <w:numPr>
          <w:ilvl w:val="0"/>
          <w:numId w:val="7"/>
        </w:numPr>
        <w:spacing w:after="120"/>
        <w:contextualSpacing w:val="0"/>
        <w:jc w:val="both"/>
      </w:pPr>
      <w:r w:rsidRPr="00A9761A">
        <w:t>bankarske garancije primljene kao sredstva osiguranja plaćanja od energetskih subjekata koji nemaju sjedište u Republici Hrvatskoj, a posjeduju dozvolu za obavljanje energetskih djelatnosti u iznosu od 69.015,96 EUR.</w:t>
      </w:r>
    </w:p>
    <w:p w14:paraId="362D3E88" w14:textId="77777777" w:rsidR="00DE13CA" w:rsidRPr="00A9761A" w:rsidRDefault="00DE13CA" w:rsidP="00DE13CA">
      <w:pPr>
        <w:spacing w:after="120"/>
        <w:rPr>
          <w:rFonts w:cs="Arial"/>
          <w:b/>
        </w:rPr>
      </w:pPr>
      <w:r w:rsidRPr="00A9761A">
        <w:t xml:space="preserve">HERA ima tri sklopljena ugovora o operativnom leasingu službenih automobila slijedom kojih na dan 31.12.2023. godine preostala preuzeta obveza plaćanja do isteka leasinga iznosi 11.379,96 EUR. </w:t>
      </w:r>
    </w:p>
    <w:p w14:paraId="00C4C67F" w14:textId="77777777" w:rsidR="00DE13CA" w:rsidRPr="00A9761A" w:rsidRDefault="00DE13CA" w:rsidP="00DE13CA">
      <w:pPr>
        <w:ind w:right="-45"/>
        <w:rPr>
          <w:rFonts w:cs="Arial"/>
          <w:b/>
        </w:rPr>
      </w:pPr>
    </w:p>
    <w:p w14:paraId="17FF9682" w14:textId="77777777" w:rsidR="00DE13CA" w:rsidRPr="00834E9F" w:rsidRDefault="00DE13CA" w:rsidP="00DE13CA">
      <w:pPr>
        <w:ind w:right="-45"/>
        <w:rPr>
          <w:rFonts w:cs="Arial"/>
          <w:b/>
        </w:rPr>
      </w:pPr>
      <w:r w:rsidRPr="00834E9F">
        <w:rPr>
          <w:rFonts w:cs="Arial"/>
          <w:b/>
        </w:rPr>
        <w:t>8. POPIS SUDSKIH SPOROVA U TIJEKU</w:t>
      </w:r>
    </w:p>
    <w:p w14:paraId="433DBEB0" w14:textId="77777777" w:rsidR="00DE13CA" w:rsidRPr="00834E9F" w:rsidRDefault="00DE13CA" w:rsidP="00DE13CA">
      <w:pPr>
        <w:ind w:right="-45"/>
        <w:rPr>
          <w:rFonts w:cs="Arial"/>
        </w:rPr>
      </w:pPr>
    </w:p>
    <w:p w14:paraId="32C93387" w14:textId="77777777" w:rsidR="00DE13CA" w:rsidRPr="00834E9F" w:rsidRDefault="00DE13CA" w:rsidP="00DE13CA">
      <w:pPr>
        <w:ind w:right="-45"/>
        <w:rPr>
          <w:rFonts w:cs="Arial"/>
        </w:rPr>
      </w:pPr>
      <w:bookmarkStart w:id="2" w:name="_Hlk157510618"/>
      <w:r w:rsidRPr="00834E9F">
        <w:rPr>
          <w:rFonts w:cs="Arial"/>
        </w:rPr>
        <w:t xml:space="preserve">HERA ima 39 postupaka pred Upravnim sudovima. </w:t>
      </w:r>
      <w:bookmarkEnd w:id="2"/>
      <w:r w:rsidRPr="00834E9F">
        <w:t>Postupci se u bitnome vode radi poništenja HERA-inih odluka donesenih prilikom obavljanja zadataka u okviru danih nadležnosti</w:t>
      </w:r>
      <w:r w:rsidRPr="00834E9F">
        <w:rPr>
          <w:rFonts w:cs="Arial"/>
        </w:rPr>
        <w:t xml:space="preserve">.    </w:t>
      </w:r>
    </w:p>
    <w:p w14:paraId="6BCA8C12" w14:textId="77777777" w:rsidR="00DE13CA" w:rsidRPr="00834E9F" w:rsidRDefault="00DE13CA" w:rsidP="00DE13CA">
      <w:pPr>
        <w:spacing w:before="120" w:after="120"/>
        <w:ind w:right="-45"/>
        <w:rPr>
          <w:rFonts w:cs="Arial"/>
        </w:rPr>
      </w:pPr>
      <w:bookmarkStart w:id="3" w:name="_Hlk157510634"/>
      <w:bookmarkStart w:id="4" w:name="_Hlk62561448"/>
      <w:r w:rsidRPr="00834E9F">
        <w:rPr>
          <w:rFonts w:cs="Arial"/>
        </w:rPr>
        <w:t xml:space="preserve">HERA vodi tri ovršna postupka s dva energetska subjekta zbog neplaćanja naknade za obavljanje poslova regulacije energetskih djelatnosti. </w:t>
      </w:r>
    </w:p>
    <w:bookmarkEnd w:id="3"/>
    <w:bookmarkEnd w:id="4"/>
    <w:p w14:paraId="546C7A0F" w14:textId="77777777" w:rsidR="00DE13CA" w:rsidRPr="00A9761A" w:rsidRDefault="00DE13CA" w:rsidP="00DE13CA">
      <w:pPr>
        <w:rPr>
          <w:sz w:val="22"/>
          <w:szCs w:val="22"/>
        </w:rPr>
      </w:pPr>
      <w:r w:rsidRPr="00834E9F">
        <w:t>Na trgovačkim sudovima vode se dva stečajna postupka u kojima je HERA vjerovnik.</w:t>
      </w:r>
    </w:p>
    <w:p w14:paraId="60938476" w14:textId="77777777" w:rsidR="00DE13CA" w:rsidRPr="00A9761A" w:rsidRDefault="00DE13CA" w:rsidP="00DE13CA">
      <w:pPr>
        <w:spacing w:before="120"/>
        <w:ind w:right="-45"/>
        <w:rPr>
          <w:rFonts w:cs="Arial"/>
          <w:b/>
        </w:rPr>
      </w:pPr>
      <w:r w:rsidRPr="00A9761A">
        <w:rPr>
          <w:rFonts w:cs="Arial"/>
          <w:b/>
        </w:rPr>
        <w:lastRenderedPageBreak/>
        <w:t>9. BROJ RADNIKA NA KRAJU RAZDOBLJA</w:t>
      </w:r>
    </w:p>
    <w:p w14:paraId="164D9C1B" w14:textId="77777777" w:rsidR="00DE13CA" w:rsidRPr="00A9761A" w:rsidRDefault="00DE13CA" w:rsidP="00DE13CA">
      <w:pPr>
        <w:ind w:right="-48"/>
        <w:rPr>
          <w:rFonts w:cs="Arial"/>
        </w:rPr>
      </w:pPr>
    </w:p>
    <w:p w14:paraId="3A6A673D" w14:textId="77777777" w:rsidR="00DE13CA" w:rsidRPr="00A9761A" w:rsidRDefault="00DE13CA" w:rsidP="00DE13CA">
      <w:pPr>
        <w:spacing w:after="120"/>
        <w:ind w:right="-45"/>
        <w:rPr>
          <w:rFonts w:cs="Arial"/>
        </w:rPr>
      </w:pPr>
      <w:r w:rsidRPr="00A9761A">
        <w:rPr>
          <w:rFonts w:cs="Arial"/>
        </w:rPr>
        <w:t xml:space="preserve">HERA je na dan 31.12.2022. godine imala ukupno 82 radnika - tri člana Upravnog vijeća, sedam radnika u Uredu predsjednika Upravnog vijeća, dva radnika u Samostalnom odjelu za unutarnju reviziju i 70 radnika u stručnim službama HERA-e. </w:t>
      </w:r>
    </w:p>
    <w:p w14:paraId="1F07682D" w14:textId="77777777" w:rsidR="00DE13CA" w:rsidRPr="00A9761A" w:rsidRDefault="00DE13CA" w:rsidP="00DE13CA">
      <w:pPr>
        <w:spacing w:after="120"/>
        <w:ind w:right="-45"/>
        <w:rPr>
          <w:rFonts w:cs="Arial"/>
        </w:rPr>
      </w:pPr>
      <w:r w:rsidRPr="00A9761A">
        <w:rPr>
          <w:rFonts w:cs="Arial"/>
        </w:rPr>
        <w:t xml:space="preserve">Na dan 31.12.2023. godine HERA je imala ukupno 77 radnika - tri člana Upravnog vijeća, šest radnika u Uredu predsjednika Upravnog vijeća, dva radnika u Samostalnom odjelu za unutarnju reviziju i 66 radnika u stručnim službama HERA-e. </w:t>
      </w:r>
    </w:p>
    <w:p w14:paraId="7A345817" w14:textId="77777777" w:rsidR="00DE13CA" w:rsidRPr="00A9761A" w:rsidRDefault="00DE13CA" w:rsidP="00DE13CA">
      <w:pPr>
        <w:ind w:right="-45"/>
        <w:rPr>
          <w:rFonts w:cs="Arial"/>
          <w:strike/>
        </w:rPr>
      </w:pPr>
      <w:r w:rsidRPr="00A9761A">
        <w:rPr>
          <w:rFonts w:cs="Arial"/>
        </w:rPr>
        <w:t xml:space="preserve">U skladu s člankom 26. stavak 4. Zakona o regulaciji energetskih djelatnosti, od listopada 2022. do rujna 2023. bivšem članu Upravnog vijeća koji je bio razriješen dužnosti zbog isteka mandata isplaćivala se naknada u visini plaće koju je ostvarivao kao član Upravnog vijeća HERA-e. </w:t>
      </w:r>
    </w:p>
    <w:p w14:paraId="45247114" w14:textId="77777777" w:rsidR="00DE13CA" w:rsidRPr="00A9761A" w:rsidRDefault="00DE13CA" w:rsidP="00DE13CA">
      <w:pPr>
        <w:spacing w:before="120" w:after="120"/>
        <w:ind w:right="-45"/>
        <w:rPr>
          <w:rFonts w:cs="Arial"/>
        </w:rPr>
      </w:pPr>
    </w:p>
    <w:p w14:paraId="2212D686" w14:textId="77777777" w:rsidR="00DE13CA" w:rsidRPr="00A9761A" w:rsidRDefault="00DE13CA" w:rsidP="00DE13CA">
      <w:pPr>
        <w:jc w:val="left"/>
        <w:rPr>
          <w:bCs/>
        </w:rPr>
      </w:pPr>
    </w:p>
    <w:p w14:paraId="47BC8661" w14:textId="77777777" w:rsidR="00DE13CA" w:rsidRPr="00A9761A" w:rsidRDefault="00DE13CA" w:rsidP="00DE13CA">
      <w:pPr>
        <w:spacing w:after="200"/>
        <w:jc w:val="left"/>
      </w:pPr>
      <w:r w:rsidRPr="00A9761A">
        <w:rPr>
          <w:bCs/>
        </w:rPr>
        <w:tab/>
      </w:r>
      <w:r w:rsidRPr="00A9761A">
        <w:rPr>
          <w:bCs/>
        </w:rPr>
        <w:tab/>
      </w:r>
      <w:r w:rsidRPr="00A9761A">
        <w:rPr>
          <w:bCs/>
        </w:rPr>
        <w:tab/>
      </w:r>
      <w:r w:rsidRPr="00A9761A">
        <w:rPr>
          <w:bCs/>
        </w:rPr>
        <w:tab/>
      </w:r>
      <w:r w:rsidRPr="00A9761A">
        <w:rPr>
          <w:bCs/>
        </w:rPr>
        <w:tab/>
      </w:r>
    </w:p>
    <w:p w14:paraId="267C1DD1" w14:textId="77777777" w:rsidR="00DE13CA" w:rsidRPr="00A9761A" w:rsidRDefault="00DE13CA" w:rsidP="00DE13CA"/>
    <w:p w14:paraId="0290A7F5" w14:textId="77777777" w:rsidR="00DE13CA" w:rsidRPr="00A9761A" w:rsidRDefault="00DE13CA" w:rsidP="00DE13CA">
      <w:pPr>
        <w:ind w:left="5103"/>
        <w:jc w:val="center"/>
        <w:rPr>
          <w:b/>
        </w:rPr>
      </w:pPr>
      <w:r w:rsidRPr="00A9761A">
        <w:rPr>
          <w:b/>
        </w:rPr>
        <w:t>Zamjenik predsjednika Upravnog vijeća</w:t>
      </w:r>
    </w:p>
    <w:p w14:paraId="02880AFE" w14:textId="77777777" w:rsidR="00DE13CA" w:rsidRPr="00A9761A" w:rsidRDefault="00DE13CA" w:rsidP="00DE13CA">
      <w:pPr>
        <w:ind w:left="5103"/>
        <w:jc w:val="center"/>
        <w:rPr>
          <w:b/>
        </w:rPr>
      </w:pPr>
    </w:p>
    <w:p w14:paraId="381A7377" w14:textId="77777777" w:rsidR="00DE13CA" w:rsidRPr="00A9761A" w:rsidRDefault="00DE13CA" w:rsidP="00DE13CA">
      <w:pPr>
        <w:ind w:left="5103"/>
        <w:jc w:val="center"/>
        <w:rPr>
          <w:b/>
        </w:rPr>
      </w:pPr>
    </w:p>
    <w:p w14:paraId="69CC67C0" w14:textId="77777777" w:rsidR="00DE13CA" w:rsidRPr="00A9761A" w:rsidRDefault="00DE13CA" w:rsidP="00DE13CA">
      <w:pPr>
        <w:ind w:left="5103"/>
        <w:jc w:val="center"/>
        <w:rPr>
          <w:b/>
        </w:rPr>
      </w:pPr>
      <w:r w:rsidRPr="00A9761A">
        <w:rPr>
          <w:b/>
        </w:rPr>
        <w:t>mr. sc. Željko Vrban</w:t>
      </w:r>
    </w:p>
    <w:p w14:paraId="461BC9DC" w14:textId="77777777" w:rsidR="00DE13CA" w:rsidRPr="00346E81" w:rsidRDefault="00DE13CA" w:rsidP="00346E81"/>
    <w:sectPr w:rsidR="00DE13CA" w:rsidRPr="00346E81" w:rsidSect="004E133A">
      <w:footerReference w:type="default" r:id="rId13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BC9E4" w14:textId="77777777" w:rsidR="00DE13CA" w:rsidRDefault="00DE13CA">
      <w:r>
        <w:separator/>
      </w:r>
    </w:p>
  </w:endnote>
  <w:endnote w:type="continuationSeparator" w:id="0">
    <w:p w14:paraId="461BC9E6" w14:textId="77777777" w:rsidR="00DE13CA" w:rsidRDefault="00DE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olinaBar-B39-25F2">
    <w:altName w:val="Calibri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461BC9DF" w14:textId="77777777" w:rsidR="00DE13CA" w:rsidRPr="000B5F55" w:rsidRDefault="00DE13CA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BC9E0" w14:textId="77777777" w:rsidR="00DE13CA" w:rsidRDefault="00DE13CA">
      <w:r>
        <w:separator/>
      </w:r>
    </w:p>
  </w:footnote>
  <w:footnote w:type="continuationSeparator" w:id="0">
    <w:p w14:paraId="461BC9E2" w14:textId="77777777" w:rsidR="00DE13CA" w:rsidRDefault="00DE1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4DB0"/>
    <w:multiLevelType w:val="hybridMultilevel"/>
    <w:tmpl w:val="2304C31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943E2"/>
    <w:multiLevelType w:val="hybridMultilevel"/>
    <w:tmpl w:val="0B4E20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671F0"/>
    <w:multiLevelType w:val="hybridMultilevel"/>
    <w:tmpl w:val="C8E8F7B6"/>
    <w:lvl w:ilvl="0" w:tplc="50F8B3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678151D"/>
    <w:multiLevelType w:val="hybridMultilevel"/>
    <w:tmpl w:val="35EAA8CE"/>
    <w:lvl w:ilvl="0" w:tplc="50F8B3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9A24E69"/>
    <w:multiLevelType w:val="hybridMultilevel"/>
    <w:tmpl w:val="64905146"/>
    <w:lvl w:ilvl="0" w:tplc="AFC493B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35072C"/>
    <w:multiLevelType w:val="hybridMultilevel"/>
    <w:tmpl w:val="BA74AC20"/>
    <w:lvl w:ilvl="0" w:tplc="75862B4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D4F35"/>
    <w:multiLevelType w:val="hybridMultilevel"/>
    <w:tmpl w:val="BBDC604C"/>
    <w:lvl w:ilvl="0" w:tplc="6B089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376287">
    <w:abstractNumId w:val="0"/>
  </w:num>
  <w:num w:numId="2" w16cid:durableId="1046680133">
    <w:abstractNumId w:val="4"/>
  </w:num>
  <w:num w:numId="3" w16cid:durableId="265622664">
    <w:abstractNumId w:val="2"/>
  </w:num>
  <w:num w:numId="4" w16cid:durableId="1190877835">
    <w:abstractNumId w:val="3"/>
  </w:num>
  <w:num w:numId="5" w16cid:durableId="1510215063">
    <w:abstractNumId w:val="1"/>
  </w:num>
  <w:num w:numId="6" w16cid:durableId="2116438039">
    <w:abstractNumId w:val="6"/>
  </w:num>
  <w:num w:numId="7" w16cid:durableId="1306468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A47"/>
    <w:rsid w:val="00132A47"/>
    <w:rsid w:val="00D27E9C"/>
    <w:rsid w:val="00DE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BC9A9"/>
  <w15:docId w15:val="{FCED4C6D-511A-4062-AC5C-30DC9785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B5F55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E13CA"/>
  </w:style>
  <w:style w:type="character" w:styleId="PageNumber">
    <w:name w:val="page number"/>
    <w:basedOn w:val="DefaultParagraphFont"/>
    <w:rsid w:val="00DE13CA"/>
  </w:style>
  <w:style w:type="table" w:customStyle="1" w:styleId="TableGrid1">
    <w:name w:val="Table Grid1"/>
    <w:basedOn w:val="TableNormal"/>
    <w:next w:val="TableGrid"/>
    <w:rsid w:val="00DE1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DE13CA"/>
    <w:pPr>
      <w:jc w:val="left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E13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E13CA"/>
    <w:pPr>
      <w:ind w:left="720"/>
      <w:contextualSpacing/>
      <w:jc w:val="left"/>
    </w:pPr>
  </w:style>
  <w:style w:type="paragraph" w:customStyle="1" w:styleId="t-9-8">
    <w:name w:val="t-9-8"/>
    <w:basedOn w:val="Normal"/>
    <w:rsid w:val="00DE13CA"/>
    <w:pPr>
      <w:spacing w:before="100" w:beforeAutospacing="1" w:after="100" w:afterAutospacing="1"/>
      <w:jc w:val="left"/>
    </w:pPr>
  </w:style>
  <w:style w:type="character" w:styleId="Hyperlink">
    <w:name w:val="Hyperlink"/>
    <w:basedOn w:val="DefaultParagraphFont"/>
    <w:uiPriority w:val="99"/>
    <w:unhideWhenUsed/>
    <w:rsid w:val="00DE13CA"/>
    <w:rPr>
      <w:strike w:val="0"/>
      <w:dstrike w:val="0"/>
      <w:color w:val="2A5DB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DE13CA"/>
    <w:pPr>
      <w:spacing w:before="100" w:beforeAutospacing="1" w:after="100" w:afterAutospacing="1"/>
      <w:jc w:val="left"/>
    </w:pPr>
    <w:rPr>
      <w:rFonts w:ascii="Verdana" w:hAnsi="Verdana"/>
      <w:color w:val="000000"/>
    </w:rPr>
  </w:style>
  <w:style w:type="paragraph" w:customStyle="1" w:styleId="Default">
    <w:name w:val="Default"/>
    <w:rsid w:val="00DE13C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_dlc_DocId xmlns="6146af7f-0084-4d73-ba03-3592ba94085f">WAVD2PKNWJCJ-809784535-11439</_dlc_DocId>
    <_dlc_DocIdUrl xmlns="6146af7f-0084-4d73-ba03-3592ba94085f">
      <Url>https://infohera.sharepoint.com/sites/EGOPSTORAGEPROD1/_layouts/15/DocIdRedir.aspx?ID=WAVD2PKNWJCJ-809784535-11439</Url>
      <Description>WAVD2PKNWJCJ-809784535-11439</Description>
    </_dlc_DocIdUrl>
    <lcf76f155ced4ddcb4097134ff3c332f xmlns="dcad7ae0-6701-44b6-be6b-afe23f0db00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2" ma:contentTypeDescription="Stvaranje novog dokumenta." ma:contentTypeScope="" ma:versionID="7ebafefd5d81dbc1a94e9f838e35820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235945fa5fc62f37e654738375bdc16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4A82E9-D55D-463C-B1FA-C650B29A0046}">
  <ds:schemaRefs/>
</ds:datastoreItem>
</file>

<file path=customXml/itemProps2.xml><?xml version="1.0" encoding="utf-8"?>
<ds:datastoreItem xmlns:ds="http://schemas.openxmlformats.org/officeDocument/2006/customXml" ds:itemID="{B53990F8-9006-4BF0-9453-B785AF667284}">
  <ds:schemaRefs>
    <ds:schemaRef ds:uri="http://www.w3.org/XML/1998/namespace"/>
    <ds:schemaRef ds:uri="dcad7ae0-6701-44b6-be6b-afe23f0db002"/>
    <ds:schemaRef ds:uri="http://schemas.microsoft.com/office/2006/metadata/properties"/>
    <ds:schemaRef ds:uri="6146af7f-0084-4d73-ba03-3592ba94085f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83A36F4-DCF1-4553-B1D3-F9B06FF17C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E19ECA-7C4E-40D0-A084-63E8FD420DE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FBE1F73-1D66-45F0-BDC0-0B8CA9851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cad7ae0-6701-44b6-be6b-afe23f0db0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3278</Words>
  <Characters>20467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Garašić</dc:creator>
  <cp:lastModifiedBy>Suzana Garašić</cp:lastModifiedBy>
  <cp:revision>2</cp:revision>
  <dcterms:created xsi:type="dcterms:W3CDTF">2024-01-31T13:28:00Z</dcterms:created>
  <dcterms:modified xsi:type="dcterms:W3CDTF">2024-01-31T13:28:00Z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e1f142e5-97e5-4c33-816d-75edfefe4e4f</vt:lpwstr>
  </property>
  <property fmtid="{D5CDD505-2E9C-101B-9397-08002B2CF9AE}" pid="4" name="MediaServiceImageTags">
    <vt:lpwstr/>
  </property>
</Properties>
</file>